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2E1CE" w14:textId="2490BD78" w:rsidR="00846CC6" w:rsidRPr="00515428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9E03A6">
        <w:rPr>
          <w:rFonts w:ascii="Times New Roman" w:eastAsia="SimSun" w:hAnsi="Times New Roman"/>
          <w:b/>
          <w:sz w:val="24"/>
          <w:lang w:val="en-US" w:eastAsia="zh-CN"/>
        </w:rPr>
        <w:t>4</w:t>
      </w:r>
      <w:r>
        <w:rPr>
          <w:rFonts w:ascii="Times New Roman" w:eastAsia="SimSun" w:hAnsi="Times New Roman"/>
          <w:b/>
          <w:sz w:val="24"/>
          <w:lang w:val="en-US" w:eastAsia="zh-CN"/>
        </w:rPr>
        <w:t>-e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4798F">
        <w:rPr>
          <w:rFonts w:ascii="Times New Roman" w:eastAsia="SimSun" w:hAnsi="Times New Roman"/>
          <w:b/>
          <w:sz w:val="24"/>
          <w:lang w:val="en-US" w:eastAsia="zh-CN"/>
        </w:rPr>
        <w:t>R1-2</w:t>
      </w:r>
      <w:r w:rsidR="009E03A6" w:rsidRPr="0004798F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403469" w:rsidRPr="0004798F">
        <w:rPr>
          <w:rFonts w:ascii="Times New Roman" w:eastAsia="SimSun" w:hAnsi="Times New Roman"/>
          <w:b/>
          <w:sz w:val="24"/>
          <w:lang w:val="en-US" w:eastAsia="zh-CN"/>
        </w:rPr>
        <w:t>0</w:t>
      </w:r>
      <w:r w:rsidR="0004798F" w:rsidRPr="0004798F">
        <w:rPr>
          <w:rFonts w:ascii="Times New Roman" w:eastAsia="SimSun" w:hAnsi="Times New Roman"/>
          <w:b/>
          <w:sz w:val="24"/>
          <w:lang w:val="en-US" w:eastAsia="zh-CN"/>
        </w:rPr>
        <w:t>1292</w:t>
      </w:r>
    </w:p>
    <w:p w14:paraId="419D505C" w14:textId="6971D63B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e-Meeting, </w:t>
      </w:r>
      <w:r w:rsidR="009E03A6">
        <w:rPr>
          <w:rFonts w:ascii="Times New Roman" w:eastAsia="SimSun" w:hAnsi="Times New Roman"/>
          <w:b/>
          <w:sz w:val="24"/>
          <w:lang w:val="en-US" w:eastAsia="zh-CN"/>
        </w:rPr>
        <w:t>January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3D7162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18116B"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 w:rsidR="009E03A6">
        <w:rPr>
          <w:rFonts w:ascii="Times New Roman" w:eastAsia="SimSun" w:hAnsi="Times New Roman"/>
          <w:b/>
          <w:sz w:val="24"/>
          <w:lang w:val="en-US" w:eastAsia="zh-CN"/>
        </w:rPr>
        <w:t>February</w:t>
      </w:r>
      <w:r w:rsidR="003D7162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A86248">
        <w:rPr>
          <w:rFonts w:ascii="Times New Roman" w:eastAsia="SimSun" w:hAnsi="Times New Roman"/>
          <w:b/>
          <w:sz w:val="24"/>
          <w:lang w:val="en-US" w:eastAsia="zh-CN"/>
        </w:rPr>
        <w:t>5</w:t>
      </w:r>
      <w:r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>, 202</w:t>
      </w:r>
      <w:r w:rsidR="009E03A6">
        <w:rPr>
          <w:rFonts w:ascii="Times New Roman" w:eastAsia="SimSun" w:hAnsi="Times New Roman"/>
          <w:b/>
          <w:sz w:val="24"/>
          <w:lang w:val="en-US" w:eastAsia="zh-CN"/>
        </w:rPr>
        <w:t>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77777777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8.13.1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Source:</w:t>
      </w:r>
      <w:r w:rsidRPr="00097AAD">
        <w:rPr>
          <w:rFonts w:ascii="Times New Roman" w:hAnsi="Times New Roman"/>
          <w:b/>
          <w:bCs/>
        </w:rPr>
        <w:tab/>
      </w:r>
      <w:proofErr w:type="spellStart"/>
      <w:r w:rsidRPr="00097AAD">
        <w:rPr>
          <w:rFonts w:ascii="Times New Roman" w:hAnsi="Times New Roman"/>
          <w:b/>
          <w:bCs/>
        </w:rPr>
        <w:t>InterDigital</w:t>
      </w:r>
      <w:proofErr w:type="spellEnd"/>
      <w:r>
        <w:rPr>
          <w:rFonts w:ascii="Times New Roman" w:hAnsi="Times New Roman"/>
          <w:b/>
          <w:bCs/>
        </w:rPr>
        <w:t>,</w:t>
      </w:r>
      <w:r w:rsidRPr="00097AAD">
        <w:rPr>
          <w:rFonts w:ascii="Times New Roman" w:hAnsi="Times New Roman"/>
          <w:b/>
          <w:bCs/>
        </w:rPr>
        <w:t xml:space="preserve"> Inc.</w:t>
      </w:r>
    </w:p>
    <w:p w14:paraId="6B77062D" w14:textId="0C1DA0F5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Title:</w:t>
      </w:r>
      <w:r w:rsidRPr="00097AAD">
        <w:rPr>
          <w:rFonts w:ascii="Times New Roman" w:hAnsi="Times New Roman"/>
          <w:b/>
          <w:bCs/>
        </w:rPr>
        <w:tab/>
      </w:r>
      <w:r w:rsidR="007762A8">
        <w:rPr>
          <w:rFonts w:ascii="Times New Roman" w:hAnsi="Times New Roman"/>
          <w:b/>
          <w:bCs/>
        </w:rPr>
        <w:t xml:space="preserve">USS </w:t>
      </w:r>
      <w:r w:rsidR="00403469" w:rsidRPr="00672387">
        <w:rPr>
          <w:rFonts w:ascii="Times New Roman" w:hAnsi="Times New Roman"/>
          <w:b/>
          <w:bCs/>
        </w:rPr>
        <w:t>monitoring</w:t>
      </w:r>
      <w:r w:rsidR="003B1567" w:rsidRPr="00672387">
        <w:rPr>
          <w:rFonts w:ascii="Times New Roman" w:hAnsi="Times New Roman"/>
          <w:b/>
          <w:bCs/>
        </w:rPr>
        <w:t xml:space="preserve"> </w:t>
      </w:r>
      <w:r w:rsidR="00FA34F4" w:rsidRPr="00672387">
        <w:rPr>
          <w:rFonts w:ascii="Times New Roman" w:hAnsi="Times New Roman"/>
          <w:b/>
          <w:bCs/>
        </w:rPr>
        <w:t>in</w:t>
      </w:r>
      <w:r w:rsidR="003B1567" w:rsidRPr="00672387">
        <w:rPr>
          <w:rFonts w:ascii="Times New Roman" w:hAnsi="Times New Roman"/>
          <w:b/>
          <w:bCs/>
        </w:rPr>
        <w:t xml:space="preserve"> </w:t>
      </w:r>
      <w:proofErr w:type="spellStart"/>
      <w:r w:rsidR="000B454A" w:rsidRPr="00672387">
        <w:rPr>
          <w:rFonts w:ascii="Times New Roman" w:hAnsi="Times New Roman"/>
          <w:b/>
          <w:bCs/>
        </w:rPr>
        <w:t>s</w:t>
      </w:r>
      <w:r w:rsidR="002B0FCB" w:rsidRPr="00672387">
        <w:rPr>
          <w:rFonts w:ascii="Times New Roman" w:hAnsi="Times New Roman"/>
          <w:b/>
          <w:bCs/>
        </w:rPr>
        <w:t>SCell</w:t>
      </w:r>
      <w:proofErr w:type="spellEnd"/>
      <w:r w:rsidR="007762A8">
        <w:rPr>
          <w:rFonts w:ascii="Times New Roman" w:hAnsi="Times New Roman"/>
          <w:b/>
          <w:bCs/>
        </w:rPr>
        <w:t xml:space="preserve"> and </w:t>
      </w:r>
      <w:proofErr w:type="spellStart"/>
      <w:r w:rsidR="007762A8">
        <w:rPr>
          <w:rFonts w:ascii="Times New Roman" w:hAnsi="Times New Roman"/>
          <w:b/>
          <w:bCs/>
        </w:rPr>
        <w:t>PCell</w:t>
      </w:r>
      <w:proofErr w:type="spellEnd"/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</w:rPr>
        <w:t>Document for:</w:t>
      </w:r>
      <w:r w:rsidRPr="00097AAD">
        <w:rPr>
          <w:rFonts w:ascii="Times New Roman" w:hAnsi="Times New Roman"/>
          <w:b/>
          <w:bCs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7A10A3F6" w14:textId="17CDB16A" w:rsidR="000B18C2" w:rsidRPr="00DD45DA" w:rsidRDefault="00F26BFA" w:rsidP="00FC2C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 work item on dynamic spectrum sharing (DSS) between LTE and NR started</w:t>
      </w:r>
      <w:r w:rsidR="00A003F4">
        <w:rPr>
          <w:rFonts w:ascii="Times New Roman" w:eastAsia="Times New Roman" w:hAnsi="Times New Roman" w:cs="Times New Roman"/>
        </w:rPr>
        <w:t xml:space="preserve"> to enable a </w:t>
      </w:r>
      <w:r w:rsidR="008A6C35">
        <w:rPr>
          <w:rFonts w:ascii="Times New Roman" w:eastAsia="Times New Roman" w:hAnsi="Times New Roman" w:cs="Times New Roman"/>
        </w:rPr>
        <w:t xml:space="preserve">scheduling </w:t>
      </w:r>
      <w:proofErr w:type="spellStart"/>
      <w:r w:rsidR="008A6C35">
        <w:rPr>
          <w:rFonts w:ascii="Times New Roman" w:eastAsia="Times New Roman" w:hAnsi="Times New Roman" w:cs="Times New Roman"/>
        </w:rPr>
        <w:t>SCell</w:t>
      </w:r>
      <w:proofErr w:type="spellEnd"/>
      <w:r w:rsidR="00A003F4">
        <w:rPr>
          <w:rFonts w:ascii="Times New Roman" w:eastAsia="Times New Roman" w:hAnsi="Times New Roman" w:cs="Times New Roman"/>
        </w:rPr>
        <w:t xml:space="preserve"> </w:t>
      </w:r>
      <w:r w:rsidR="008A6C35">
        <w:rPr>
          <w:rFonts w:ascii="Times New Roman" w:eastAsia="Times New Roman" w:hAnsi="Times New Roman" w:cs="Times New Roman"/>
        </w:rPr>
        <w:t>(</w:t>
      </w:r>
      <w:proofErr w:type="spellStart"/>
      <w:r w:rsidR="008A6C35">
        <w:rPr>
          <w:rFonts w:ascii="Times New Roman" w:eastAsia="Times New Roman" w:hAnsi="Times New Roman" w:cs="Times New Roman"/>
        </w:rPr>
        <w:t>sSCell</w:t>
      </w:r>
      <w:proofErr w:type="spellEnd"/>
      <w:r w:rsidR="008A6C35">
        <w:rPr>
          <w:rFonts w:ascii="Times New Roman" w:eastAsia="Times New Roman" w:hAnsi="Times New Roman" w:cs="Times New Roman"/>
        </w:rPr>
        <w:t>)</w:t>
      </w:r>
      <w:r w:rsidR="00A003F4">
        <w:rPr>
          <w:rFonts w:ascii="Times New Roman" w:eastAsia="Times New Roman" w:hAnsi="Times New Roman" w:cs="Times New Roman"/>
        </w:rPr>
        <w:t xml:space="preserve"> </w:t>
      </w:r>
      <w:r w:rsidR="008A6C35">
        <w:rPr>
          <w:rFonts w:ascii="Times New Roman" w:eastAsia="Times New Roman" w:hAnsi="Times New Roman" w:cs="Times New Roman"/>
        </w:rPr>
        <w:t>to schedule</w:t>
      </w:r>
      <w:r w:rsidR="00A003F4">
        <w:rPr>
          <w:rFonts w:ascii="Times New Roman" w:eastAsia="Times New Roman" w:hAnsi="Times New Roman" w:cs="Times New Roman"/>
        </w:rPr>
        <w:t xml:space="preserve"> PDSCH</w:t>
      </w:r>
      <w:r w:rsidR="008A6C35">
        <w:rPr>
          <w:rFonts w:ascii="Times New Roman" w:eastAsia="Times New Roman" w:hAnsi="Times New Roman" w:cs="Times New Roman"/>
        </w:rPr>
        <w:t>/P</w:t>
      </w:r>
      <w:r w:rsidR="00840826">
        <w:rPr>
          <w:rFonts w:ascii="Times New Roman" w:eastAsia="Times New Roman" w:hAnsi="Times New Roman" w:cs="Times New Roman"/>
        </w:rPr>
        <w:t>USCH</w:t>
      </w:r>
      <w:r w:rsidR="00A003F4">
        <w:rPr>
          <w:rFonts w:ascii="Times New Roman" w:eastAsia="Times New Roman" w:hAnsi="Times New Roman" w:cs="Times New Roman"/>
        </w:rPr>
        <w:t xml:space="preserve"> on </w:t>
      </w:r>
      <w:proofErr w:type="spellStart"/>
      <w:r w:rsidR="00A003F4">
        <w:rPr>
          <w:rFonts w:ascii="Times New Roman" w:eastAsia="Times New Roman" w:hAnsi="Times New Roman" w:cs="Times New Roman"/>
        </w:rPr>
        <w:t>PCell</w:t>
      </w:r>
      <w:proofErr w:type="spellEnd"/>
      <w:r w:rsidR="00A003F4">
        <w:rPr>
          <w:rFonts w:ascii="Times New Roman" w:eastAsia="Times New Roman" w:hAnsi="Times New Roman" w:cs="Times New Roman"/>
        </w:rPr>
        <w:t>/</w:t>
      </w:r>
      <w:proofErr w:type="spellStart"/>
      <w:r w:rsidR="00A003F4">
        <w:rPr>
          <w:rFonts w:ascii="Times New Roman" w:eastAsia="Times New Roman" w:hAnsi="Times New Roman" w:cs="Times New Roman"/>
        </w:rPr>
        <w:t>PSCell</w:t>
      </w:r>
      <w:proofErr w:type="spellEnd"/>
      <w:r w:rsidR="00A003F4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846CC6">
        <w:rPr>
          <w:rFonts w:ascii="Times New Roman" w:eastAsia="Times New Roman" w:hAnsi="Times New Roman" w:cs="Times New Roman"/>
        </w:rPr>
        <w:t>In RAN</w:t>
      </w:r>
      <w:r w:rsidR="00954EAD">
        <w:rPr>
          <w:rFonts w:ascii="Times New Roman" w:eastAsia="Times New Roman" w:hAnsi="Times New Roman" w:cs="Times New Roman"/>
        </w:rPr>
        <w:t>1</w:t>
      </w:r>
      <w:r w:rsidR="00846CC6">
        <w:rPr>
          <w:rFonts w:ascii="Times New Roman" w:eastAsia="Times New Roman" w:hAnsi="Times New Roman" w:cs="Times New Roman"/>
        </w:rPr>
        <w:t>#</w:t>
      </w:r>
      <w:r w:rsidR="00954EAD">
        <w:rPr>
          <w:rFonts w:ascii="Times New Roman" w:eastAsia="Times New Roman" w:hAnsi="Times New Roman" w:cs="Times New Roman"/>
        </w:rPr>
        <w:t>10</w:t>
      </w:r>
      <w:r w:rsidR="00E96AF8">
        <w:rPr>
          <w:rFonts w:ascii="Times New Roman" w:eastAsia="Times New Roman" w:hAnsi="Times New Roman" w:cs="Times New Roman"/>
        </w:rPr>
        <w:t>3</w:t>
      </w:r>
      <w:r w:rsidR="00BE6AB5">
        <w:rPr>
          <w:rFonts w:ascii="Times New Roman" w:eastAsia="Times New Roman" w:hAnsi="Times New Roman" w:cs="Times New Roman"/>
        </w:rPr>
        <w:t xml:space="preserve">e meeting, </w:t>
      </w:r>
      <w:r w:rsidR="002F2D68">
        <w:rPr>
          <w:rFonts w:ascii="Times New Roman" w:eastAsia="Times New Roman" w:hAnsi="Times New Roman" w:cs="Times New Roman"/>
        </w:rPr>
        <w:t xml:space="preserve">UE specific search space monitoring on </w:t>
      </w:r>
      <w:proofErr w:type="spellStart"/>
      <w:r w:rsidR="002F2D68">
        <w:rPr>
          <w:rFonts w:ascii="Times New Roman" w:eastAsia="Times New Roman" w:hAnsi="Times New Roman" w:cs="Times New Roman"/>
        </w:rPr>
        <w:t>sSCell</w:t>
      </w:r>
      <w:proofErr w:type="spellEnd"/>
      <w:r w:rsidR="002F2D6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2F2D68">
        <w:rPr>
          <w:rFonts w:ascii="Times New Roman" w:eastAsia="Times New Roman" w:hAnsi="Times New Roman" w:cs="Times New Roman"/>
        </w:rPr>
        <w:t>PCell</w:t>
      </w:r>
      <w:proofErr w:type="spellEnd"/>
      <w:r w:rsidR="002F2D68">
        <w:rPr>
          <w:rFonts w:ascii="Times New Roman" w:eastAsia="Times New Roman" w:hAnsi="Times New Roman" w:cs="Times New Roman"/>
        </w:rPr>
        <w:t xml:space="preserve"> was discussed and a set of alternatives were captured for </w:t>
      </w:r>
      <w:r w:rsidR="00A70F69">
        <w:rPr>
          <w:rFonts w:ascii="Times New Roman" w:eastAsia="Times New Roman" w:hAnsi="Times New Roman" w:cs="Times New Roman"/>
        </w:rPr>
        <w:t xml:space="preserve">future discussion </w:t>
      </w:r>
      <w:r w:rsidR="008405A8">
        <w:rPr>
          <w:rFonts w:ascii="Times New Roman" w:eastAsia="Times New Roman" w:hAnsi="Times New Roman" w:cs="Times New Roman"/>
        </w:rPr>
        <w:fldChar w:fldCharType="begin"/>
      </w:r>
      <w:r w:rsidR="008405A8">
        <w:rPr>
          <w:rFonts w:ascii="Times New Roman" w:eastAsia="Times New Roman" w:hAnsi="Times New Roman" w:cs="Times New Roman"/>
        </w:rPr>
        <w:instrText xml:space="preserve"> REF _Ref61517966 \r \h </w:instrText>
      </w:r>
      <w:r w:rsidR="008405A8">
        <w:rPr>
          <w:rFonts w:ascii="Times New Roman" w:eastAsia="Times New Roman" w:hAnsi="Times New Roman" w:cs="Times New Roman"/>
        </w:rPr>
      </w:r>
      <w:r w:rsidR="008405A8">
        <w:rPr>
          <w:rFonts w:ascii="Times New Roman" w:eastAsia="Times New Roman" w:hAnsi="Times New Roman" w:cs="Times New Roman"/>
        </w:rPr>
        <w:fldChar w:fldCharType="separate"/>
      </w:r>
      <w:r w:rsidR="008405A8">
        <w:rPr>
          <w:rFonts w:ascii="Times New Roman" w:eastAsia="Times New Roman" w:hAnsi="Times New Roman" w:cs="Times New Roman"/>
        </w:rPr>
        <w:t>[2]</w:t>
      </w:r>
      <w:r w:rsidR="008405A8">
        <w:rPr>
          <w:rFonts w:ascii="Times New Roman" w:eastAsia="Times New Roman" w:hAnsi="Times New Roman" w:cs="Times New Roman"/>
        </w:rPr>
        <w:fldChar w:fldCharType="end"/>
      </w:r>
      <w:r w:rsidR="00840826">
        <w:rPr>
          <w:rFonts w:ascii="Times New Roman" w:eastAsia="Times New Roman" w:hAnsi="Times New Roman" w:cs="Times New Roman"/>
        </w:rPr>
        <w:t xml:space="preserve">. </w:t>
      </w:r>
      <w:r w:rsidR="00004B97">
        <w:rPr>
          <w:rFonts w:ascii="Times New Roman" w:eastAsia="Times New Roman" w:hAnsi="Times New Roman" w:cs="Times New Roman"/>
        </w:rPr>
        <w:t>In this contribution we</w:t>
      </w:r>
      <w:r w:rsidR="004B2359">
        <w:rPr>
          <w:rFonts w:ascii="Times New Roman" w:eastAsia="Times New Roman" w:hAnsi="Times New Roman" w:cs="Times New Roman"/>
        </w:rPr>
        <w:t xml:space="preserve"> present our view on the DCI format 0_1, 1_1, 0_2, 1_2</w:t>
      </w:r>
      <w:r w:rsidR="00FA34D9">
        <w:rPr>
          <w:rFonts w:ascii="Times New Roman" w:eastAsia="Times New Roman" w:hAnsi="Times New Roman" w:cs="Times New Roman"/>
        </w:rPr>
        <w:t xml:space="preserve"> monitoring on </w:t>
      </w:r>
      <w:proofErr w:type="spellStart"/>
      <w:r w:rsidR="00FA34D9">
        <w:rPr>
          <w:rFonts w:ascii="Times New Roman" w:eastAsia="Times New Roman" w:hAnsi="Times New Roman" w:cs="Times New Roman"/>
        </w:rPr>
        <w:t>sSCell</w:t>
      </w:r>
      <w:proofErr w:type="spellEnd"/>
      <w:r w:rsidR="00DA0E1D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DA0E1D">
        <w:rPr>
          <w:rFonts w:ascii="Times New Roman" w:eastAsia="Times New Roman" w:hAnsi="Times New Roman" w:cs="Times New Roman"/>
        </w:rPr>
        <w:t>PCell</w:t>
      </w:r>
      <w:proofErr w:type="spellEnd"/>
      <w:r w:rsidR="00DA0E1D">
        <w:rPr>
          <w:rFonts w:ascii="Times New Roman" w:eastAsia="Times New Roman" w:hAnsi="Times New Roman" w:cs="Times New Roman"/>
        </w:rPr>
        <w:t>/</w:t>
      </w:r>
      <w:proofErr w:type="spellStart"/>
      <w:r w:rsidR="00DA0E1D">
        <w:rPr>
          <w:rFonts w:ascii="Times New Roman" w:eastAsia="Times New Roman" w:hAnsi="Times New Roman" w:cs="Times New Roman"/>
        </w:rPr>
        <w:t>PSCell</w:t>
      </w:r>
      <w:proofErr w:type="spellEnd"/>
      <w:r w:rsidR="00DA0E1D">
        <w:rPr>
          <w:rFonts w:ascii="Times New Roman" w:eastAsia="Times New Roman" w:hAnsi="Times New Roman" w:cs="Times New Roman"/>
        </w:rPr>
        <w:t xml:space="preserve"> USS.</w:t>
      </w:r>
    </w:p>
    <w:p w14:paraId="497ABD65" w14:textId="77777777" w:rsidR="00846CC6" w:rsidRPr="005F46BF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42BE6559" w14:textId="239B0249" w:rsidR="00146B42" w:rsidRDefault="00195DFF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One of the objectives of the work item is enhance</w:t>
      </w:r>
      <w:r w:rsidR="00BC32B0">
        <w:rPr>
          <w:rFonts w:ascii="Times New Roman" w:eastAsia="Times New Roman" w:hAnsi="Times New Roman" w:cs="Times New Roman"/>
        </w:rPr>
        <w:t>ment of</w:t>
      </w:r>
      <w:r>
        <w:rPr>
          <w:rFonts w:ascii="Times New Roman" w:eastAsia="Times New Roman" w:hAnsi="Times New Roman" w:cs="Times New Roman"/>
        </w:rPr>
        <w:t xml:space="preserve"> PDCCH for cross-carrier scheduling to support a PDCCH of </w:t>
      </w:r>
      <w:proofErr w:type="spellStart"/>
      <w:r>
        <w:rPr>
          <w:rFonts w:ascii="Times New Roman" w:eastAsia="Times New Roman" w:hAnsi="Times New Roman" w:cs="Times New Roman"/>
        </w:rPr>
        <w:t>SCell</w:t>
      </w:r>
      <w:proofErr w:type="spellEnd"/>
      <w:r>
        <w:rPr>
          <w:rFonts w:ascii="Times New Roman" w:eastAsia="Times New Roman" w:hAnsi="Times New Roman" w:cs="Times New Roman"/>
        </w:rPr>
        <w:t xml:space="preserve"> scheduling PDSCH or PUSCH on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 w:rsidR="0003382E">
        <w:rPr>
          <w:rFonts w:ascii="Times New Roman" w:eastAsia="Times New Roman" w:hAnsi="Times New Roman" w:cs="Times New Roman"/>
        </w:rPr>
        <w:t>/</w:t>
      </w:r>
      <w:proofErr w:type="spellStart"/>
      <w:r w:rsidR="0003382E">
        <w:rPr>
          <w:rFonts w:ascii="Times New Roman" w:eastAsia="Times New Roman" w:hAnsi="Times New Roman" w:cs="Times New Roman"/>
        </w:rPr>
        <w:t>PSCell</w:t>
      </w:r>
      <w:proofErr w:type="spellEnd"/>
      <w:r w:rsidR="005F2E99">
        <w:rPr>
          <w:rFonts w:ascii="Times New Roman" w:eastAsia="Times New Roman" w:hAnsi="Times New Roman" w:cs="Times New Roman"/>
        </w:rPr>
        <w:t xml:space="preserve">. </w:t>
      </w:r>
      <w:r w:rsidR="002E3E92">
        <w:rPr>
          <w:rFonts w:ascii="Times New Roman" w:eastAsia="Times New Roman" w:hAnsi="Times New Roman" w:cs="Times New Roman"/>
        </w:rPr>
        <w:t>During the R</w:t>
      </w:r>
      <w:r w:rsidR="00294764">
        <w:rPr>
          <w:rFonts w:ascii="Times New Roman" w:eastAsia="Times New Roman" w:hAnsi="Times New Roman" w:cs="Times New Roman"/>
        </w:rPr>
        <w:t>AN</w:t>
      </w:r>
      <w:r w:rsidR="002E3E92">
        <w:rPr>
          <w:rFonts w:ascii="Times New Roman" w:eastAsia="Times New Roman" w:hAnsi="Times New Roman" w:cs="Times New Roman"/>
        </w:rPr>
        <w:t xml:space="preserve">1#103e meeting, </w:t>
      </w:r>
      <w:r w:rsidR="00294764">
        <w:rPr>
          <w:rFonts w:ascii="Times New Roman" w:eastAsia="Times New Roman" w:hAnsi="Times New Roman" w:cs="Times New Roman"/>
        </w:rPr>
        <w:t>monitoring</w:t>
      </w:r>
      <w:r w:rsidR="00BC32B0">
        <w:rPr>
          <w:rFonts w:ascii="Times New Roman" w:eastAsia="Times New Roman" w:hAnsi="Times New Roman" w:cs="Times New Roman"/>
        </w:rPr>
        <w:t xml:space="preserve"> of</w:t>
      </w:r>
      <w:r w:rsidR="00294764">
        <w:rPr>
          <w:rFonts w:ascii="Times New Roman" w:eastAsia="Times New Roman" w:hAnsi="Times New Roman" w:cs="Times New Roman"/>
        </w:rPr>
        <w:t xml:space="preserve"> </w:t>
      </w:r>
      <w:r w:rsidR="00D52AD0">
        <w:rPr>
          <w:rFonts w:ascii="Times New Roman" w:eastAsia="Times New Roman" w:hAnsi="Times New Roman" w:cs="Times New Roman"/>
        </w:rPr>
        <w:t>UE-specific and common search space sets</w:t>
      </w:r>
      <w:r w:rsidR="00294764">
        <w:rPr>
          <w:rFonts w:ascii="Times New Roman" w:eastAsia="Times New Roman" w:hAnsi="Times New Roman" w:cs="Times New Roman"/>
        </w:rPr>
        <w:t xml:space="preserve"> was discussed </w:t>
      </w:r>
      <w:r w:rsidR="00832020">
        <w:rPr>
          <w:rFonts w:ascii="Times New Roman" w:eastAsia="Times New Roman" w:hAnsi="Times New Roman" w:cs="Times New Roman"/>
        </w:rPr>
        <w:t xml:space="preserve">and the agreements </w:t>
      </w:r>
      <w:r w:rsidR="006E0D0E">
        <w:rPr>
          <w:rFonts w:ascii="Times New Roman" w:eastAsia="Times New Roman" w:hAnsi="Times New Roman" w:cs="Times New Roman"/>
        </w:rPr>
        <w:t>can be found</w:t>
      </w:r>
      <w:r w:rsidR="00832020">
        <w:rPr>
          <w:rFonts w:ascii="Times New Roman" w:eastAsia="Times New Roman" w:hAnsi="Times New Roman" w:cs="Times New Roman"/>
        </w:rPr>
        <w:t xml:space="preserve"> in</w:t>
      </w:r>
      <w:r w:rsidR="006E0D0E">
        <w:rPr>
          <w:rFonts w:ascii="Times New Roman" w:eastAsia="Times New Roman" w:hAnsi="Times New Roman" w:cs="Times New Roman"/>
        </w:rPr>
        <w:t xml:space="preserve"> the</w:t>
      </w:r>
      <w:r w:rsidR="00832020">
        <w:rPr>
          <w:rFonts w:ascii="Times New Roman" w:eastAsia="Times New Roman" w:hAnsi="Times New Roman" w:cs="Times New Roman"/>
        </w:rPr>
        <w:t xml:space="preserve"> </w:t>
      </w:r>
      <w:r w:rsidR="00832020">
        <w:rPr>
          <w:rFonts w:ascii="Times New Roman" w:eastAsia="Times New Roman" w:hAnsi="Times New Roman" w:cs="Times New Roman"/>
        </w:rPr>
        <w:fldChar w:fldCharType="begin"/>
      </w:r>
      <w:r w:rsidR="00832020">
        <w:rPr>
          <w:rFonts w:ascii="Times New Roman" w:eastAsia="Times New Roman" w:hAnsi="Times New Roman" w:cs="Times New Roman"/>
        </w:rPr>
        <w:instrText xml:space="preserve"> REF _Ref61438155 \h  \* MERGEFORMAT </w:instrText>
      </w:r>
      <w:r w:rsidR="00832020">
        <w:rPr>
          <w:rFonts w:ascii="Times New Roman" w:eastAsia="Times New Roman" w:hAnsi="Times New Roman" w:cs="Times New Roman"/>
        </w:rPr>
      </w:r>
      <w:r w:rsidR="00832020">
        <w:rPr>
          <w:rFonts w:ascii="Times New Roman" w:eastAsia="Times New Roman" w:hAnsi="Times New Roman" w:cs="Times New Roman"/>
        </w:rPr>
        <w:fldChar w:fldCharType="separate"/>
      </w:r>
      <w:r w:rsidR="00832020" w:rsidRPr="00832020">
        <w:rPr>
          <w:rFonts w:ascii="Times New Roman" w:eastAsia="Times New Roman" w:hAnsi="Times New Roman" w:cs="Times New Roman"/>
        </w:rPr>
        <w:t>Appendix</w:t>
      </w:r>
      <w:r w:rsidR="00832020">
        <w:rPr>
          <w:rFonts w:ascii="Times New Roman" w:eastAsia="Times New Roman" w:hAnsi="Times New Roman" w:cs="Times New Roman"/>
        </w:rPr>
        <w:fldChar w:fldCharType="end"/>
      </w:r>
      <w:r w:rsidR="00832020">
        <w:rPr>
          <w:rFonts w:ascii="Times New Roman" w:eastAsia="Times New Roman" w:hAnsi="Times New Roman" w:cs="Times New Roman"/>
        </w:rPr>
        <w:t xml:space="preserve">. </w:t>
      </w:r>
      <w:r w:rsidR="005F2E99">
        <w:rPr>
          <w:rFonts w:ascii="Times New Roman" w:eastAsia="Times New Roman" w:hAnsi="Times New Roman" w:cs="Times New Roman"/>
        </w:rPr>
        <w:t xml:space="preserve">When </w:t>
      </w:r>
      <w:r w:rsidR="00F67244">
        <w:rPr>
          <w:rFonts w:ascii="Times New Roman" w:eastAsia="Times New Roman" w:hAnsi="Times New Roman" w:cs="Times New Roman"/>
        </w:rPr>
        <w:t>configuring</w:t>
      </w:r>
      <w:r w:rsidR="00FF4C64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743D5">
        <w:rPr>
          <w:rFonts w:ascii="Times New Roman" w:eastAsia="Times New Roman" w:hAnsi="Times New Roman" w:cs="Times New Roman"/>
        </w:rPr>
        <w:t>s</w:t>
      </w:r>
      <w:r w:rsidR="003B4737">
        <w:rPr>
          <w:rFonts w:ascii="Times New Roman" w:eastAsia="Times New Roman" w:hAnsi="Times New Roman" w:cs="Times New Roman"/>
        </w:rPr>
        <w:t>SCell</w:t>
      </w:r>
      <w:proofErr w:type="spellEnd"/>
      <w:r w:rsidR="002742DF">
        <w:rPr>
          <w:rFonts w:ascii="Times New Roman" w:eastAsia="Times New Roman" w:hAnsi="Times New Roman" w:cs="Times New Roman"/>
        </w:rPr>
        <w:t xml:space="preserve"> to schedule</w:t>
      </w:r>
      <w:r w:rsidR="00324367">
        <w:rPr>
          <w:rFonts w:ascii="Times New Roman" w:eastAsia="Times New Roman" w:hAnsi="Times New Roman" w:cs="Times New Roman"/>
        </w:rPr>
        <w:t xml:space="preserve"> a</w:t>
      </w:r>
      <w:r w:rsidR="002742DF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742DF">
        <w:rPr>
          <w:rFonts w:ascii="Times New Roman" w:eastAsia="Times New Roman" w:hAnsi="Times New Roman" w:cs="Times New Roman"/>
        </w:rPr>
        <w:t>PCell</w:t>
      </w:r>
      <w:proofErr w:type="spellEnd"/>
      <w:r w:rsidR="00D266A8">
        <w:rPr>
          <w:rFonts w:ascii="Times New Roman" w:eastAsia="Times New Roman" w:hAnsi="Times New Roman" w:cs="Times New Roman"/>
        </w:rPr>
        <w:t>,</w:t>
      </w:r>
      <w:r w:rsidR="00D52AD0">
        <w:rPr>
          <w:rFonts w:ascii="Times New Roman" w:eastAsia="Times New Roman" w:hAnsi="Times New Roman" w:cs="Times New Roman"/>
        </w:rPr>
        <w:t xml:space="preserve"> different alternatives </w:t>
      </w:r>
      <w:r w:rsidR="001114E3">
        <w:rPr>
          <w:rFonts w:ascii="Times New Roman" w:eastAsia="Times New Roman" w:hAnsi="Times New Roman" w:cs="Times New Roman"/>
        </w:rPr>
        <w:t>for monitoring</w:t>
      </w:r>
      <w:r w:rsidR="00F67244">
        <w:rPr>
          <w:rFonts w:ascii="Times New Roman" w:eastAsia="Times New Roman" w:hAnsi="Times New Roman" w:cs="Times New Roman"/>
        </w:rPr>
        <w:t xml:space="preserve"> </w:t>
      </w:r>
      <w:r w:rsidR="00203EB4">
        <w:rPr>
          <w:rFonts w:ascii="Times New Roman" w:eastAsia="Times New Roman" w:hAnsi="Times New Roman" w:cs="Times New Roman"/>
        </w:rPr>
        <w:t xml:space="preserve">DCI format </w:t>
      </w:r>
      <w:r w:rsidR="00F67244">
        <w:rPr>
          <w:rFonts w:ascii="Times New Roman" w:eastAsia="Times New Roman" w:hAnsi="Times New Roman" w:cs="Times New Roman"/>
        </w:rPr>
        <w:t xml:space="preserve">0_1, </w:t>
      </w:r>
      <w:r w:rsidR="00561CCA">
        <w:rPr>
          <w:rFonts w:ascii="Times New Roman" w:eastAsia="Times New Roman" w:hAnsi="Times New Roman" w:cs="Times New Roman"/>
        </w:rPr>
        <w:t>1_1, 0_2</w:t>
      </w:r>
      <w:r w:rsidR="008C151D">
        <w:rPr>
          <w:rFonts w:ascii="Times New Roman" w:eastAsia="Times New Roman" w:hAnsi="Times New Roman" w:cs="Times New Roman"/>
        </w:rPr>
        <w:t xml:space="preserve">, </w:t>
      </w:r>
      <w:r w:rsidR="00561CCA">
        <w:rPr>
          <w:rFonts w:ascii="Times New Roman" w:eastAsia="Times New Roman" w:hAnsi="Times New Roman" w:cs="Times New Roman"/>
        </w:rPr>
        <w:t xml:space="preserve">1_2 </w:t>
      </w:r>
      <w:r w:rsidR="00D518C4">
        <w:rPr>
          <w:rFonts w:ascii="Times New Roman" w:eastAsia="Times New Roman" w:hAnsi="Times New Roman" w:cs="Times New Roman"/>
        </w:rPr>
        <w:t xml:space="preserve">were discussed and captured in the agreement. </w:t>
      </w:r>
    </w:p>
    <w:p w14:paraId="6EDD5767" w14:textId="09F9914F" w:rsidR="008C151D" w:rsidRDefault="001334D2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With the first alternative (Alt 1),</w:t>
      </w:r>
      <w:r w:rsidR="006D3FE3">
        <w:rPr>
          <w:rFonts w:ascii="Times New Roman" w:eastAsia="Times New Roman" w:hAnsi="Times New Roman" w:cs="Times New Roman"/>
        </w:rPr>
        <w:t xml:space="preserve"> the UE </w:t>
      </w:r>
      <w:r w:rsidR="00923743">
        <w:rPr>
          <w:rFonts w:ascii="Times New Roman" w:eastAsia="Times New Roman" w:hAnsi="Times New Roman" w:cs="Times New Roman"/>
        </w:rPr>
        <w:t xml:space="preserve">can only monitor </w:t>
      </w:r>
      <w:r w:rsidR="00A02B63">
        <w:rPr>
          <w:rFonts w:ascii="Times New Roman" w:eastAsia="Times New Roman" w:hAnsi="Times New Roman" w:cs="Times New Roman"/>
        </w:rPr>
        <w:t xml:space="preserve">DCI format 0_1, 1_1, 0_2, 1_2 on the </w:t>
      </w:r>
      <w:r w:rsidR="002717DD">
        <w:rPr>
          <w:rFonts w:ascii="Times New Roman" w:eastAsia="Times New Roman" w:hAnsi="Times New Roman" w:cs="Times New Roman"/>
        </w:rPr>
        <w:t xml:space="preserve">USS of the </w:t>
      </w:r>
      <w:proofErr w:type="spellStart"/>
      <w:r w:rsidR="00A02B63">
        <w:rPr>
          <w:rFonts w:ascii="Times New Roman" w:eastAsia="Times New Roman" w:hAnsi="Times New Roman" w:cs="Times New Roman"/>
        </w:rPr>
        <w:t>sSCell</w:t>
      </w:r>
      <w:proofErr w:type="spellEnd"/>
      <w:r>
        <w:rPr>
          <w:rFonts w:ascii="Times New Roman" w:eastAsia="Times New Roman" w:hAnsi="Times New Roman" w:cs="Times New Roman"/>
        </w:rPr>
        <w:t>.</w:t>
      </w:r>
      <w:r w:rsidR="00F30977">
        <w:rPr>
          <w:rFonts w:ascii="Times New Roman" w:eastAsia="Times New Roman" w:hAnsi="Times New Roman" w:cs="Times New Roman"/>
        </w:rPr>
        <w:t xml:space="preserve"> While this option can keep the blind decoding effort low, it can create a reliability issue for downlink control channels that schedule </w:t>
      </w:r>
      <w:proofErr w:type="spellStart"/>
      <w:r w:rsidR="00F30977">
        <w:rPr>
          <w:rFonts w:ascii="Times New Roman" w:eastAsia="Times New Roman" w:hAnsi="Times New Roman" w:cs="Times New Roman"/>
        </w:rPr>
        <w:t>PCell</w:t>
      </w:r>
      <w:proofErr w:type="spellEnd"/>
      <w:r w:rsidR="00F30977">
        <w:rPr>
          <w:rFonts w:ascii="Times New Roman" w:eastAsia="Times New Roman" w:hAnsi="Times New Roman" w:cs="Times New Roman"/>
        </w:rPr>
        <w:t xml:space="preserve">. For example, the radio link quality of </w:t>
      </w:r>
      <w:proofErr w:type="spellStart"/>
      <w:r w:rsidR="00F30977">
        <w:rPr>
          <w:rFonts w:ascii="Times New Roman" w:eastAsia="Times New Roman" w:hAnsi="Times New Roman" w:cs="Times New Roman"/>
        </w:rPr>
        <w:t>SCell</w:t>
      </w:r>
      <w:proofErr w:type="spellEnd"/>
      <w:r w:rsidR="00F30977">
        <w:rPr>
          <w:rFonts w:ascii="Times New Roman" w:eastAsia="Times New Roman" w:hAnsi="Times New Roman" w:cs="Times New Roman"/>
        </w:rPr>
        <w:t xml:space="preserve"> can drop while the </w:t>
      </w:r>
      <w:proofErr w:type="spellStart"/>
      <w:r w:rsidR="00F30977">
        <w:rPr>
          <w:rFonts w:ascii="Times New Roman" w:eastAsia="Times New Roman" w:hAnsi="Times New Roman" w:cs="Times New Roman"/>
        </w:rPr>
        <w:t>PCell</w:t>
      </w:r>
      <w:proofErr w:type="spellEnd"/>
      <w:r w:rsidR="00F30977">
        <w:rPr>
          <w:rFonts w:ascii="Times New Roman" w:eastAsia="Times New Roman" w:hAnsi="Times New Roman" w:cs="Times New Roman"/>
        </w:rPr>
        <w:t xml:space="preserve"> radio link quality is still good. In that case, the UE cannot be scheduled on </w:t>
      </w:r>
      <w:proofErr w:type="spellStart"/>
      <w:r w:rsidR="00F30977">
        <w:rPr>
          <w:rFonts w:ascii="Times New Roman" w:eastAsia="Times New Roman" w:hAnsi="Times New Roman" w:cs="Times New Roman"/>
        </w:rPr>
        <w:t>PCell</w:t>
      </w:r>
      <w:proofErr w:type="spellEnd"/>
      <w:r w:rsidR="00264336">
        <w:rPr>
          <w:rFonts w:ascii="Times New Roman" w:eastAsia="Times New Roman" w:hAnsi="Times New Roman" w:cs="Times New Roman"/>
        </w:rPr>
        <w:t>/</w:t>
      </w:r>
      <w:proofErr w:type="spellStart"/>
      <w:r w:rsidR="00264336">
        <w:rPr>
          <w:rFonts w:ascii="Times New Roman" w:eastAsia="Times New Roman" w:hAnsi="Times New Roman" w:cs="Times New Roman"/>
        </w:rPr>
        <w:t>PSCell</w:t>
      </w:r>
      <w:proofErr w:type="spellEnd"/>
      <w:r w:rsidR="00F30977">
        <w:rPr>
          <w:rFonts w:ascii="Times New Roman" w:eastAsia="Times New Roman" w:hAnsi="Times New Roman" w:cs="Times New Roman"/>
        </w:rPr>
        <w:t xml:space="preserve"> using UE-specific search space sets and RRC reconfiguration is needed to configure a new search space set(s) on </w:t>
      </w:r>
      <w:proofErr w:type="spellStart"/>
      <w:r w:rsidR="00F30977">
        <w:rPr>
          <w:rFonts w:ascii="Times New Roman" w:eastAsia="Times New Roman" w:hAnsi="Times New Roman" w:cs="Times New Roman"/>
        </w:rPr>
        <w:t>PCell</w:t>
      </w:r>
      <w:proofErr w:type="spellEnd"/>
      <w:r w:rsidR="00F30977">
        <w:rPr>
          <w:rFonts w:ascii="Times New Roman" w:eastAsia="Times New Roman" w:hAnsi="Times New Roman" w:cs="Times New Roman"/>
        </w:rPr>
        <w:t>. Relying on RRC configuration to solve this issue will increase the latency and may not be acceptable for certain type of services with low latency e.g. URLLC.</w:t>
      </w:r>
    </w:p>
    <w:p w14:paraId="65AC8DB7" w14:textId="14082E4A" w:rsidR="00095C41" w:rsidRDefault="00B73574" w:rsidP="008B382A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second alternative </w:t>
      </w:r>
      <w:r w:rsidR="00EB2B7D">
        <w:rPr>
          <w:rFonts w:ascii="Times New Roman" w:eastAsia="Times New Roman" w:hAnsi="Times New Roman" w:cs="Times New Roman"/>
        </w:rPr>
        <w:t>(Alt 2)</w:t>
      </w:r>
      <w:r w:rsidR="00FC1409">
        <w:rPr>
          <w:rFonts w:ascii="Times New Roman" w:eastAsia="Times New Roman" w:hAnsi="Times New Roman" w:cs="Times New Roman"/>
        </w:rPr>
        <w:t xml:space="preserve"> can provide more flexibility</w:t>
      </w:r>
      <w:r w:rsidR="00043F7A">
        <w:rPr>
          <w:rFonts w:ascii="Times New Roman" w:eastAsia="Times New Roman" w:hAnsi="Times New Roman" w:cs="Times New Roman"/>
        </w:rPr>
        <w:t xml:space="preserve"> by allowing the monitoring on both </w:t>
      </w:r>
      <w:proofErr w:type="spellStart"/>
      <w:r w:rsidR="00043F7A">
        <w:rPr>
          <w:rFonts w:ascii="Times New Roman" w:eastAsia="Times New Roman" w:hAnsi="Times New Roman" w:cs="Times New Roman"/>
        </w:rPr>
        <w:t>sSCell</w:t>
      </w:r>
      <w:proofErr w:type="spellEnd"/>
      <w:r w:rsidR="00043F7A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043F7A">
        <w:rPr>
          <w:rFonts w:ascii="Times New Roman" w:eastAsia="Times New Roman" w:hAnsi="Times New Roman" w:cs="Times New Roman"/>
        </w:rPr>
        <w:t>PCell</w:t>
      </w:r>
      <w:proofErr w:type="spellEnd"/>
      <w:r w:rsidR="00043F7A">
        <w:rPr>
          <w:rFonts w:ascii="Times New Roman" w:eastAsia="Times New Roman" w:hAnsi="Times New Roman" w:cs="Times New Roman"/>
        </w:rPr>
        <w:t>/</w:t>
      </w:r>
      <w:proofErr w:type="spellStart"/>
      <w:r w:rsidR="00043F7A">
        <w:rPr>
          <w:rFonts w:ascii="Times New Roman" w:eastAsia="Times New Roman" w:hAnsi="Times New Roman" w:cs="Times New Roman"/>
        </w:rPr>
        <w:t>PSCell</w:t>
      </w:r>
      <w:proofErr w:type="spellEnd"/>
      <w:r w:rsidR="00B9158A">
        <w:rPr>
          <w:rFonts w:ascii="Times New Roman" w:eastAsia="Times New Roman" w:hAnsi="Times New Roman" w:cs="Times New Roman"/>
        </w:rPr>
        <w:t>.</w:t>
      </w:r>
      <w:r w:rsidR="00FC1409">
        <w:rPr>
          <w:rFonts w:ascii="Times New Roman" w:eastAsia="Times New Roman" w:hAnsi="Times New Roman" w:cs="Times New Roman"/>
        </w:rPr>
        <w:t xml:space="preserve"> </w:t>
      </w:r>
      <w:r w:rsidR="003A5972" w:rsidRPr="00D12CDF">
        <w:rPr>
          <w:rFonts w:ascii="Times New Roman" w:eastAsia="Times New Roman" w:hAnsi="Times New Roman" w:cs="Times New Roman"/>
        </w:rPr>
        <w:t xml:space="preserve">It will avoid adding more delays and increasing the latency in case of bad radio link quality on </w:t>
      </w:r>
      <w:proofErr w:type="spellStart"/>
      <w:r w:rsidR="003A5972" w:rsidRPr="00D12CDF">
        <w:rPr>
          <w:rFonts w:ascii="Times New Roman" w:eastAsia="Times New Roman" w:hAnsi="Times New Roman" w:cs="Times New Roman"/>
        </w:rPr>
        <w:t>SCell</w:t>
      </w:r>
      <w:proofErr w:type="spellEnd"/>
      <w:r w:rsidR="003A5972" w:rsidRPr="00D12CDF">
        <w:rPr>
          <w:rFonts w:ascii="Times New Roman" w:eastAsia="Times New Roman" w:hAnsi="Times New Roman" w:cs="Times New Roman"/>
        </w:rPr>
        <w:t>.</w:t>
      </w:r>
      <w:r w:rsidR="00B9158A">
        <w:rPr>
          <w:rFonts w:ascii="Times New Roman" w:eastAsia="Times New Roman" w:hAnsi="Times New Roman" w:cs="Times New Roman"/>
        </w:rPr>
        <w:t xml:space="preserve"> </w:t>
      </w:r>
      <w:r w:rsidR="00474302">
        <w:rPr>
          <w:rFonts w:ascii="Times New Roman" w:eastAsia="Times New Roman" w:hAnsi="Times New Roman" w:cs="Times New Roman"/>
        </w:rPr>
        <w:t>Four sub-alternatives were captured in the agreement</w:t>
      </w:r>
      <w:r w:rsidR="00765C79">
        <w:rPr>
          <w:rFonts w:ascii="Times New Roman" w:eastAsia="Times New Roman" w:hAnsi="Times New Roman" w:cs="Times New Roman"/>
        </w:rPr>
        <w:t xml:space="preserve">, </w:t>
      </w:r>
      <w:r w:rsidR="00114DC7">
        <w:rPr>
          <w:rFonts w:ascii="Times New Roman" w:eastAsia="Times New Roman" w:hAnsi="Times New Roman" w:cs="Times New Roman"/>
        </w:rPr>
        <w:t>each alternative hav</w:t>
      </w:r>
      <w:r w:rsidR="00632354">
        <w:rPr>
          <w:rFonts w:ascii="Times New Roman" w:eastAsia="Times New Roman" w:hAnsi="Times New Roman" w:cs="Times New Roman"/>
        </w:rPr>
        <w:t>ing</w:t>
      </w:r>
      <w:r w:rsidR="00114DC7">
        <w:rPr>
          <w:rFonts w:ascii="Times New Roman" w:eastAsia="Times New Roman" w:hAnsi="Times New Roman" w:cs="Times New Roman"/>
        </w:rPr>
        <w:t xml:space="preserve"> different </w:t>
      </w:r>
      <w:r w:rsidR="00477FF5">
        <w:rPr>
          <w:rFonts w:ascii="Times New Roman" w:eastAsia="Times New Roman" w:hAnsi="Times New Roman" w:cs="Times New Roman"/>
        </w:rPr>
        <w:t>impact</w:t>
      </w:r>
      <w:r w:rsidR="00632354">
        <w:rPr>
          <w:rFonts w:ascii="Times New Roman" w:eastAsia="Times New Roman" w:hAnsi="Times New Roman" w:cs="Times New Roman"/>
        </w:rPr>
        <w:t xml:space="preserve"> </w:t>
      </w:r>
      <w:r w:rsidR="00827035">
        <w:rPr>
          <w:rFonts w:ascii="Times New Roman" w:eastAsia="Times New Roman" w:hAnsi="Times New Roman" w:cs="Times New Roman"/>
        </w:rPr>
        <w:t xml:space="preserve">on </w:t>
      </w:r>
      <w:r w:rsidR="00632354">
        <w:rPr>
          <w:rFonts w:ascii="Times New Roman" w:eastAsia="Times New Roman" w:hAnsi="Times New Roman" w:cs="Times New Roman"/>
        </w:rPr>
        <w:t>t</w:t>
      </w:r>
      <w:r w:rsidR="00E60F07">
        <w:rPr>
          <w:rFonts w:ascii="Times New Roman" w:eastAsia="Times New Roman" w:hAnsi="Times New Roman" w:cs="Times New Roman"/>
        </w:rPr>
        <w:t>he</w:t>
      </w:r>
      <w:r w:rsidR="00CC3144">
        <w:rPr>
          <w:rFonts w:ascii="Times New Roman" w:eastAsia="Times New Roman" w:hAnsi="Times New Roman" w:cs="Times New Roman"/>
        </w:rPr>
        <w:t xml:space="preserve"> search space monitoring effort</w:t>
      </w:r>
      <w:r w:rsidR="00095C41">
        <w:rPr>
          <w:rFonts w:ascii="Times New Roman" w:eastAsia="Times New Roman" w:hAnsi="Times New Roman" w:cs="Times New Roman"/>
        </w:rPr>
        <w:t>:</w:t>
      </w:r>
    </w:p>
    <w:p w14:paraId="14762A57" w14:textId="4B184640" w:rsidR="006D5E31" w:rsidRDefault="00EE3891" w:rsidP="008405A8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261967">
        <w:rPr>
          <w:rFonts w:ascii="Times New Roman" w:eastAsia="Times New Roman" w:hAnsi="Times New Roman" w:cs="Times New Roman"/>
        </w:rPr>
        <w:t>Alt 2-1</w:t>
      </w:r>
      <w:r w:rsidR="00433066" w:rsidRPr="00261967">
        <w:rPr>
          <w:rFonts w:ascii="Times New Roman" w:eastAsia="Times New Roman" w:hAnsi="Times New Roman" w:cs="Times New Roman"/>
        </w:rPr>
        <w:t xml:space="preserve"> </w:t>
      </w:r>
      <w:r w:rsidR="00227920" w:rsidRPr="00261967">
        <w:rPr>
          <w:rFonts w:ascii="Times New Roman" w:eastAsia="Times New Roman" w:hAnsi="Times New Roman" w:cs="Times New Roman"/>
        </w:rPr>
        <w:t xml:space="preserve">allows a UE to monitor DCI format 0_1, 1_1, 0_2, 1_2 on the USS </w:t>
      </w:r>
      <w:r w:rsidR="00AC2349" w:rsidRPr="00261967">
        <w:rPr>
          <w:rFonts w:ascii="Times New Roman" w:eastAsia="Times New Roman" w:hAnsi="Times New Roman" w:cs="Times New Roman"/>
        </w:rPr>
        <w:t xml:space="preserve">of both </w:t>
      </w:r>
      <w:proofErr w:type="spellStart"/>
      <w:r w:rsidR="00AC2349" w:rsidRPr="00261967">
        <w:rPr>
          <w:rFonts w:ascii="Times New Roman" w:eastAsia="Times New Roman" w:hAnsi="Times New Roman" w:cs="Times New Roman"/>
        </w:rPr>
        <w:t>sSCell</w:t>
      </w:r>
      <w:proofErr w:type="spellEnd"/>
      <w:r w:rsidR="00AC2349" w:rsidRPr="00261967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AC2349" w:rsidRPr="00261967">
        <w:rPr>
          <w:rFonts w:ascii="Times New Roman" w:eastAsia="Times New Roman" w:hAnsi="Times New Roman" w:cs="Times New Roman"/>
        </w:rPr>
        <w:t>PCell</w:t>
      </w:r>
      <w:proofErr w:type="spellEnd"/>
      <w:r w:rsidR="00477FF5" w:rsidRPr="00261967">
        <w:rPr>
          <w:rFonts w:ascii="Times New Roman" w:eastAsia="Times New Roman" w:hAnsi="Times New Roman" w:cs="Times New Roman"/>
        </w:rPr>
        <w:t>/</w:t>
      </w:r>
      <w:proofErr w:type="spellStart"/>
      <w:r w:rsidR="00477FF5" w:rsidRPr="00261967">
        <w:rPr>
          <w:rFonts w:ascii="Times New Roman" w:eastAsia="Times New Roman" w:hAnsi="Times New Roman" w:cs="Times New Roman"/>
        </w:rPr>
        <w:t>PSCell</w:t>
      </w:r>
      <w:proofErr w:type="spellEnd"/>
      <w:r w:rsidR="00AC2349" w:rsidRPr="00261967">
        <w:rPr>
          <w:rFonts w:ascii="Times New Roman" w:eastAsia="Times New Roman" w:hAnsi="Times New Roman" w:cs="Times New Roman"/>
        </w:rPr>
        <w:t xml:space="preserve"> simultaneously.</w:t>
      </w:r>
      <w:r w:rsidR="00CC3144" w:rsidRPr="00261967">
        <w:rPr>
          <w:rFonts w:ascii="Times New Roman" w:eastAsia="Times New Roman" w:hAnsi="Times New Roman" w:cs="Times New Roman"/>
        </w:rPr>
        <w:t xml:space="preserve"> </w:t>
      </w:r>
      <w:r w:rsidR="00BE0547" w:rsidRPr="00261967">
        <w:rPr>
          <w:rFonts w:ascii="Times New Roman" w:eastAsia="Times New Roman" w:hAnsi="Times New Roman" w:cs="Times New Roman"/>
        </w:rPr>
        <w:t xml:space="preserve">This </w:t>
      </w:r>
      <w:r w:rsidR="00005545" w:rsidRPr="00261967">
        <w:rPr>
          <w:rFonts w:ascii="Times New Roman" w:eastAsia="Times New Roman" w:hAnsi="Times New Roman" w:cs="Times New Roman"/>
        </w:rPr>
        <w:t>approach</w:t>
      </w:r>
      <w:r w:rsidR="00BE0547" w:rsidRPr="00261967">
        <w:rPr>
          <w:rFonts w:ascii="Times New Roman" w:eastAsia="Times New Roman" w:hAnsi="Times New Roman" w:cs="Times New Roman"/>
        </w:rPr>
        <w:t xml:space="preserve"> </w:t>
      </w:r>
      <w:r w:rsidR="00005545" w:rsidRPr="00261967">
        <w:rPr>
          <w:rFonts w:ascii="Times New Roman" w:eastAsia="Times New Roman" w:hAnsi="Times New Roman" w:cs="Times New Roman"/>
        </w:rPr>
        <w:t>can</w:t>
      </w:r>
      <w:r w:rsidR="00BE0547" w:rsidRPr="00261967">
        <w:rPr>
          <w:rFonts w:ascii="Times New Roman" w:eastAsia="Times New Roman" w:hAnsi="Times New Roman" w:cs="Times New Roman"/>
        </w:rPr>
        <w:t xml:space="preserve"> increase the blind decoding effort. The increase of the blind decoding attempts does not allow increased throughput i.e. increasing the blind decoding only to serve </w:t>
      </w:r>
      <w:proofErr w:type="spellStart"/>
      <w:r w:rsidR="00BE0547" w:rsidRPr="00261967">
        <w:rPr>
          <w:rFonts w:ascii="Times New Roman" w:eastAsia="Times New Roman" w:hAnsi="Times New Roman" w:cs="Times New Roman"/>
        </w:rPr>
        <w:t>PCell</w:t>
      </w:r>
      <w:proofErr w:type="spellEnd"/>
      <w:r w:rsidR="00BE0547" w:rsidRPr="00261967">
        <w:rPr>
          <w:rFonts w:ascii="Times New Roman" w:eastAsia="Times New Roman" w:hAnsi="Times New Roman" w:cs="Times New Roman"/>
        </w:rPr>
        <w:t>.</w:t>
      </w:r>
      <w:r w:rsidR="00D649D6" w:rsidRPr="00261967">
        <w:rPr>
          <w:rFonts w:ascii="Times New Roman" w:eastAsia="Times New Roman" w:hAnsi="Times New Roman" w:cs="Times New Roman"/>
        </w:rPr>
        <w:t xml:space="preserve"> </w:t>
      </w:r>
      <w:r w:rsidR="006D5E31" w:rsidRPr="00C0003E">
        <w:rPr>
          <w:rFonts w:ascii="Times New Roman" w:eastAsia="Times New Roman" w:hAnsi="Times New Roman" w:cs="Times New Roman"/>
        </w:rPr>
        <w:t xml:space="preserve">One potential solution to keep the blind decoding effort low </w:t>
      </w:r>
      <w:r w:rsidR="006D5E31">
        <w:rPr>
          <w:rFonts w:ascii="Times New Roman" w:eastAsia="Times New Roman" w:hAnsi="Times New Roman" w:cs="Times New Roman"/>
        </w:rPr>
        <w:t xml:space="preserve">is to reuse the existing overbooking rules. Configuring a UE with high number of PDCCH candidate and with a maximum number of monitored PDCCH candidates that is lower than the number of PDCCH candidate. </w:t>
      </w:r>
      <w:r w:rsidR="006D5E31">
        <w:rPr>
          <w:rFonts w:ascii="Times New Roman" w:hAnsi="Times New Roman"/>
          <w:bCs/>
          <w:iCs/>
        </w:rPr>
        <w:t>The</w:t>
      </w:r>
      <w:r w:rsidR="006D5E31" w:rsidRPr="00A16AAA">
        <w:rPr>
          <w:rFonts w:ascii="Times New Roman" w:hAnsi="Times New Roman"/>
          <w:bCs/>
          <w:iCs/>
        </w:rPr>
        <w:t xml:space="preserve"> drawback of the overbooking solution is that </w:t>
      </w:r>
      <w:r w:rsidR="006D5E31">
        <w:rPr>
          <w:rFonts w:ascii="Times New Roman" w:hAnsi="Times New Roman"/>
          <w:bCs/>
          <w:iCs/>
        </w:rPr>
        <w:t xml:space="preserve">the UE can </w:t>
      </w:r>
      <w:r w:rsidR="006D5E31" w:rsidRPr="00A16AAA">
        <w:rPr>
          <w:rFonts w:ascii="Times New Roman" w:hAnsi="Times New Roman"/>
          <w:bCs/>
          <w:iCs/>
        </w:rPr>
        <w:t>have some configured search space</w:t>
      </w:r>
      <w:r w:rsidR="006D5E31">
        <w:rPr>
          <w:rFonts w:ascii="Times New Roman" w:hAnsi="Times New Roman"/>
          <w:bCs/>
          <w:iCs/>
        </w:rPr>
        <w:t xml:space="preserve"> sets</w:t>
      </w:r>
      <w:r w:rsidR="006D5E31" w:rsidRPr="00A16AAA">
        <w:rPr>
          <w:rFonts w:ascii="Times New Roman" w:hAnsi="Times New Roman"/>
          <w:bCs/>
          <w:iCs/>
        </w:rPr>
        <w:t xml:space="preserve"> on </w:t>
      </w:r>
      <w:proofErr w:type="spellStart"/>
      <w:r w:rsidR="006D5E31" w:rsidRPr="00A16AAA">
        <w:rPr>
          <w:rFonts w:ascii="Times New Roman" w:hAnsi="Times New Roman"/>
          <w:bCs/>
          <w:iCs/>
        </w:rPr>
        <w:t>PCell</w:t>
      </w:r>
      <w:proofErr w:type="spellEnd"/>
      <w:r w:rsidR="006D5E31" w:rsidRPr="00A16AAA">
        <w:rPr>
          <w:rFonts w:ascii="Times New Roman" w:hAnsi="Times New Roman"/>
          <w:bCs/>
          <w:iCs/>
        </w:rPr>
        <w:t xml:space="preserve"> and not used</w:t>
      </w:r>
      <w:r w:rsidR="006D5E31">
        <w:rPr>
          <w:rFonts w:ascii="Times New Roman" w:hAnsi="Times New Roman"/>
          <w:bCs/>
          <w:iCs/>
        </w:rPr>
        <w:t xml:space="preserve"> frequently to schedule the UE. For example,</w:t>
      </w:r>
      <w:r w:rsidR="006D5E31" w:rsidRPr="00A16AAA">
        <w:rPr>
          <w:rFonts w:ascii="Times New Roman" w:hAnsi="Times New Roman"/>
          <w:bCs/>
          <w:iCs/>
        </w:rPr>
        <w:t xml:space="preserve"> </w:t>
      </w:r>
      <w:r w:rsidR="006D5E31">
        <w:rPr>
          <w:rFonts w:ascii="Times New Roman" w:hAnsi="Times New Roman"/>
          <w:bCs/>
          <w:iCs/>
        </w:rPr>
        <w:t>in scenario of high</w:t>
      </w:r>
      <w:r w:rsidR="006D5E31" w:rsidRPr="00A16AAA">
        <w:rPr>
          <w:rFonts w:ascii="Times New Roman" w:hAnsi="Times New Roman"/>
          <w:bCs/>
          <w:iCs/>
        </w:rPr>
        <w:t xml:space="preserve"> load on the shared spectrum</w:t>
      </w:r>
      <w:r w:rsidR="006D5E31">
        <w:rPr>
          <w:rFonts w:ascii="Times New Roman" w:hAnsi="Times New Roman"/>
          <w:bCs/>
          <w:iCs/>
        </w:rPr>
        <w:t xml:space="preserve"> of the cell, the UE-specific search space sets on </w:t>
      </w:r>
      <w:proofErr w:type="spellStart"/>
      <w:r w:rsidR="006D5E31">
        <w:rPr>
          <w:rFonts w:ascii="Times New Roman" w:hAnsi="Times New Roman"/>
          <w:bCs/>
          <w:iCs/>
        </w:rPr>
        <w:t>PCell</w:t>
      </w:r>
      <w:proofErr w:type="spellEnd"/>
      <w:r w:rsidR="006D5E31">
        <w:rPr>
          <w:rFonts w:ascii="Times New Roman" w:hAnsi="Times New Roman"/>
          <w:bCs/>
          <w:iCs/>
        </w:rPr>
        <w:t xml:space="preserve"> may not be used</w:t>
      </w:r>
      <w:r w:rsidR="006D5E31" w:rsidRPr="00A16AAA">
        <w:rPr>
          <w:rFonts w:ascii="Times New Roman" w:hAnsi="Times New Roman"/>
          <w:bCs/>
          <w:iCs/>
        </w:rPr>
        <w:t>.</w:t>
      </w:r>
    </w:p>
    <w:p w14:paraId="429450AD" w14:textId="272DC00A" w:rsidR="008B382A" w:rsidRDefault="00594A75" w:rsidP="008405A8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261967">
        <w:rPr>
          <w:rFonts w:ascii="Times New Roman" w:eastAsia="Times New Roman" w:hAnsi="Times New Roman" w:cs="Times New Roman"/>
        </w:rPr>
        <w:t>Alt 2-2</w:t>
      </w:r>
      <w:r w:rsidR="00E83B75" w:rsidRPr="00261967">
        <w:rPr>
          <w:rFonts w:ascii="Times New Roman" w:eastAsia="Times New Roman" w:hAnsi="Times New Roman" w:cs="Times New Roman"/>
        </w:rPr>
        <w:t xml:space="preserve"> </w:t>
      </w:r>
      <w:r w:rsidR="00210785" w:rsidRPr="00261967">
        <w:rPr>
          <w:rFonts w:ascii="Times New Roman" w:eastAsia="Times New Roman" w:hAnsi="Times New Roman" w:cs="Times New Roman"/>
        </w:rPr>
        <w:t>consists on dynamic switching</w:t>
      </w:r>
      <w:r w:rsidR="00D83B7C" w:rsidRPr="00261967">
        <w:rPr>
          <w:rFonts w:ascii="Times New Roman" w:eastAsia="Times New Roman" w:hAnsi="Times New Roman" w:cs="Times New Roman"/>
        </w:rPr>
        <w:t xml:space="preserve"> of DCI</w:t>
      </w:r>
      <w:r w:rsidR="001E2FB5" w:rsidRPr="00261967">
        <w:rPr>
          <w:rFonts w:ascii="Times New Roman" w:eastAsia="Times New Roman" w:hAnsi="Times New Roman" w:cs="Times New Roman"/>
        </w:rPr>
        <w:t xml:space="preserve"> format 0_1, 1_1, 0_2, 1_2 </w:t>
      </w:r>
      <w:r w:rsidR="00D83B7C" w:rsidRPr="00261967">
        <w:rPr>
          <w:rFonts w:ascii="Times New Roman" w:eastAsia="Times New Roman" w:hAnsi="Times New Roman" w:cs="Times New Roman"/>
        </w:rPr>
        <w:t>monitoring</w:t>
      </w:r>
      <w:r w:rsidR="00210785" w:rsidRPr="00261967">
        <w:rPr>
          <w:rFonts w:ascii="Times New Roman" w:eastAsia="Times New Roman" w:hAnsi="Times New Roman" w:cs="Times New Roman"/>
        </w:rPr>
        <w:t xml:space="preserve"> between </w:t>
      </w:r>
      <w:proofErr w:type="spellStart"/>
      <w:r w:rsidR="006762B1" w:rsidRPr="00261967">
        <w:rPr>
          <w:rFonts w:ascii="Times New Roman" w:eastAsia="Times New Roman" w:hAnsi="Times New Roman" w:cs="Times New Roman"/>
        </w:rPr>
        <w:t>PCell</w:t>
      </w:r>
      <w:proofErr w:type="spellEnd"/>
      <w:r w:rsidR="006762B1" w:rsidRPr="00261967">
        <w:rPr>
          <w:rFonts w:ascii="Times New Roman" w:eastAsia="Times New Roman" w:hAnsi="Times New Roman" w:cs="Times New Roman"/>
        </w:rPr>
        <w:t>/</w:t>
      </w:r>
      <w:proofErr w:type="spellStart"/>
      <w:r w:rsidR="006762B1" w:rsidRPr="00261967">
        <w:rPr>
          <w:rFonts w:ascii="Times New Roman" w:eastAsia="Times New Roman" w:hAnsi="Times New Roman" w:cs="Times New Roman"/>
        </w:rPr>
        <w:t>PSCell</w:t>
      </w:r>
      <w:proofErr w:type="spellEnd"/>
      <w:r w:rsidR="006762B1" w:rsidRPr="00261967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6762B1" w:rsidRPr="00261967">
        <w:rPr>
          <w:rFonts w:ascii="Times New Roman" w:eastAsia="Times New Roman" w:hAnsi="Times New Roman" w:cs="Times New Roman"/>
        </w:rPr>
        <w:t>sSCell</w:t>
      </w:r>
      <w:proofErr w:type="spellEnd"/>
      <w:r w:rsidR="006762B1" w:rsidRPr="00261967">
        <w:rPr>
          <w:rFonts w:ascii="Times New Roman" w:eastAsia="Times New Roman" w:hAnsi="Times New Roman" w:cs="Times New Roman"/>
        </w:rPr>
        <w:t xml:space="preserve"> USS</w:t>
      </w:r>
      <w:r w:rsidR="004B2359">
        <w:rPr>
          <w:rFonts w:ascii="Times New Roman" w:eastAsia="Times New Roman" w:hAnsi="Times New Roman" w:cs="Times New Roman"/>
        </w:rPr>
        <w:t xml:space="preserve"> </w:t>
      </w:r>
      <w:r w:rsidR="004B2359">
        <w:rPr>
          <w:rFonts w:ascii="Times New Roman" w:hAnsi="Times New Roman"/>
          <w:bCs/>
          <w:iCs/>
        </w:rPr>
        <w:t>t</w:t>
      </w:r>
      <w:r w:rsidR="004B2359" w:rsidRPr="00A16AAA">
        <w:rPr>
          <w:rFonts w:ascii="Times New Roman" w:hAnsi="Times New Roman"/>
          <w:bCs/>
          <w:iCs/>
        </w:rPr>
        <w:t xml:space="preserve">o enable </w:t>
      </w:r>
      <w:r w:rsidR="004B2359">
        <w:rPr>
          <w:rFonts w:ascii="Times New Roman" w:hAnsi="Times New Roman"/>
          <w:bCs/>
          <w:iCs/>
        </w:rPr>
        <w:t xml:space="preserve">more </w:t>
      </w:r>
      <w:r w:rsidR="004B2359" w:rsidRPr="00A16AAA">
        <w:rPr>
          <w:rFonts w:ascii="Times New Roman" w:hAnsi="Times New Roman"/>
          <w:bCs/>
          <w:iCs/>
        </w:rPr>
        <w:t>efficient spectrum sharing</w:t>
      </w:r>
      <w:r w:rsidR="009F74DD">
        <w:rPr>
          <w:rFonts w:ascii="Times New Roman" w:hAnsi="Times New Roman"/>
          <w:bCs/>
          <w:iCs/>
        </w:rPr>
        <w:t xml:space="preserve"> while keeping the monito</w:t>
      </w:r>
      <w:r w:rsidR="000962B7">
        <w:rPr>
          <w:rFonts w:ascii="Times New Roman" w:hAnsi="Times New Roman"/>
          <w:bCs/>
          <w:iCs/>
        </w:rPr>
        <w:t>ring effort low</w:t>
      </w:r>
      <w:r w:rsidR="006762B1" w:rsidRPr="00261967">
        <w:rPr>
          <w:rFonts w:ascii="Times New Roman" w:eastAsia="Times New Roman" w:hAnsi="Times New Roman" w:cs="Times New Roman"/>
        </w:rPr>
        <w:t xml:space="preserve">. </w:t>
      </w:r>
      <w:r w:rsidR="004A5A4F">
        <w:rPr>
          <w:rFonts w:ascii="Times New Roman" w:eastAsia="Times New Roman" w:hAnsi="Times New Roman" w:cs="Times New Roman"/>
        </w:rPr>
        <w:t>It allows reduc</w:t>
      </w:r>
      <w:r w:rsidR="008C7B94">
        <w:rPr>
          <w:rFonts w:ascii="Times New Roman" w:eastAsia="Times New Roman" w:hAnsi="Times New Roman" w:cs="Times New Roman"/>
        </w:rPr>
        <w:t>ing</w:t>
      </w:r>
      <w:r w:rsidR="004A5A4F">
        <w:rPr>
          <w:rFonts w:ascii="Times New Roman" w:eastAsia="Times New Roman" w:hAnsi="Times New Roman" w:cs="Times New Roman"/>
        </w:rPr>
        <w:t xml:space="preserve"> the load on the downlink control channels of </w:t>
      </w:r>
      <w:proofErr w:type="spellStart"/>
      <w:r w:rsidR="004A5A4F">
        <w:rPr>
          <w:rFonts w:ascii="Times New Roman" w:eastAsia="Times New Roman" w:hAnsi="Times New Roman" w:cs="Times New Roman"/>
        </w:rPr>
        <w:t>PCell</w:t>
      </w:r>
      <w:proofErr w:type="spellEnd"/>
      <w:r w:rsidR="004A5A4F">
        <w:rPr>
          <w:rFonts w:ascii="Times New Roman" w:eastAsia="Times New Roman" w:hAnsi="Times New Roman" w:cs="Times New Roman"/>
        </w:rPr>
        <w:t xml:space="preserve"> </w:t>
      </w:r>
      <w:r w:rsidR="003C3431">
        <w:rPr>
          <w:rFonts w:ascii="Times New Roman" w:eastAsia="Times New Roman" w:hAnsi="Times New Roman" w:cs="Times New Roman"/>
        </w:rPr>
        <w:t xml:space="preserve">in </w:t>
      </w:r>
      <w:r w:rsidR="003C3431">
        <w:rPr>
          <w:rFonts w:ascii="Times New Roman" w:eastAsia="Times New Roman" w:hAnsi="Times New Roman" w:cs="Times New Roman"/>
        </w:rPr>
        <w:lastRenderedPageBreak/>
        <w:t xml:space="preserve">dynamic manner </w:t>
      </w:r>
      <w:r w:rsidR="004A5A4F">
        <w:rPr>
          <w:rFonts w:ascii="Times New Roman" w:eastAsia="Times New Roman" w:hAnsi="Times New Roman" w:cs="Times New Roman"/>
        </w:rPr>
        <w:t xml:space="preserve">to take advantage of the available spectrum in </w:t>
      </w:r>
      <w:r w:rsidR="003C3431">
        <w:rPr>
          <w:rFonts w:ascii="Times New Roman" w:eastAsia="Times New Roman" w:hAnsi="Times New Roman" w:cs="Times New Roman"/>
        </w:rPr>
        <w:t>both</w:t>
      </w:r>
      <w:r w:rsidR="004A5A4F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53388">
        <w:rPr>
          <w:rFonts w:ascii="Times New Roman" w:eastAsia="Times New Roman" w:hAnsi="Times New Roman" w:cs="Times New Roman"/>
        </w:rPr>
        <w:t>P</w:t>
      </w:r>
      <w:r w:rsidR="004A5A4F">
        <w:rPr>
          <w:rFonts w:ascii="Times New Roman" w:eastAsia="Times New Roman" w:hAnsi="Times New Roman" w:cs="Times New Roman"/>
        </w:rPr>
        <w:t>Cell</w:t>
      </w:r>
      <w:proofErr w:type="spellEnd"/>
      <w:r w:rsidR="00B53388">
        <w:rPr>
          <w:rFonts w:ascii="Times New Roman" w:eastAsia="Times New Roman" w:hAnsi="Times New Roman" w:cs="Times New Roman"/>
        </w:rPr>
        <w:t xml:space="preserve"> and </w:t>
      </w:r>
      <w:proofErr w:type="spellStart"/>
      <w:r w:rsidR="00B53388">
        <w:rPr>
          <w:rFonts w:ascii="Times New Roman" w:eastAsia="Times New Roman" w:hAnsi="Times New Roman" w:cs="Times New Roman"/>
        </w:rPr>
        <w:t>SCell</w:t>
      </w:r>
      <w:proofErr w:type="spellEnd"/>
      <w:r w:rsidR="00B53388">
        <w:rPr>
          <w:rFonts w:ascii="Times New Roman" w:eastAsia="Times New Roman" w:hAnsi="Times New Roman" w:cs="Times New Roman"/>
        </w:rPr>
        <w:t xml:space="preserve">. For example, when the </w:t>
      </w:r>
      <w:proofErr w:type="spellStart"/>
      <w:r w:rsidR="00B53388">
        <w:rPr>
          <w:rFonts w:ascii="Times New Roman" w:eastAsia="Times New Roman" w:hAnsi="Times New Roman" w:cs="Times New Roman"/>
        </w:rPr>
        <w:t>PCell</w:t>
      </w:r>
      <w:proofErr w:type="spellEnd"/>
      <w:r w:rsidR="00B53388">
        <w:rPr>
          <w:rFonts w:ascii="Times New Roman" w:eastAsia="Times New Roman" w:hAnsi="Times New Roman" w:cs="Times New Roman"/>
        </w:rPr>
        <w:t xml:space="preserve"> is not</w:t>
      </w:r>
      <w:r w:rsidR="00BE1EAF">
        <w:rPr>
          <w:rFonts w:ascii="Times New Roman" w:eastAsia="Times New Roman" w:hAnsi="Times New Roman" w:cs="Times New Roman"/>
        </w:rPr>
        <w:t xml:space="preserve"> experiencing high</w:t>
      </w:r>
      <w:r w:rsidR="00B53388">
        <w:rPr>
          <w:rFonts w:ascii="Times New Roman" w:eastAsia="Times New Roman" w:hAnsi="Times New Roman" w:cs="Times New Roman"/>
        </w:rPr>
        <w:t xml:space="preserve"> load, the </w:t>
      </w:r>
      <w:proofErr w:type="spellStart"/>
      <w:r w:rsidR="00B53388">
        <w:rPr>
          <w:rFonts w:ascii="Times New Roman" w:eastAsia="Times New Roman" w:hAnsi="Times New Roman" w:cs="Times New Roman"/>
        </w:rPr>
        <w:t>gNB</w:t>
      </w:r>
      <w:proofErr w:type="spellEnd"/>
      <w:r w:rsidR="00B53388">
        <w:rPr>
          <w:rFonts w:ascii="Times New Roman" w:eastAsia="Times New Roman" w:hAnsi="Times New Roman" w:cs="Times New Roman"/>
        </w:rPr>
        <w:t xml:space="preserve"> can</w:t>
      </w:r>
      <w:r w:rsidR="00BE1EAF">
        <w:rPr>
          <w:rFonts w:ascii="Times New Roman" w:eastAsia="Times New Roman" w:hAnsi="Times New Roman" w:cs="Times New Roman"/>
        </w:rPr>
        <w:t xml:space="preserve"> switch the UE to monitor USS of </w:t>
      </w:r>
      <w:proofErr w:type="spellStart"/>
      <w:r w:rsidR="006C2550">
        <w:rPr>
          <w:rFonts w:ascii="Times New Roman" w:eastAsia="Times New Roman" w:hAnsi="Times New Roman" w:cs="Times New Roman"/>
        </w:rPr>
        <w:t>PCell</w:t>
      </w:r>
      <w:proofErr w:type="spellEnd"/>
      <w:r w:rsidR="006C2550">
        <w:rPr>
          <w:rFonts w:ascii="Times New Roman" w:eastAsia="Times New Roman" w:hAnsi="Times New Roman" w:cs="Times New Roman"/>
        </w:rPr>
        <w:t xml:space="preserve">. When the load increases in </w:t>
      </w:r>
      <w:proofErr w:type="spellStart"/>
      <w:r w:rsidR="006C2550">
        <w:rPr>
          <w:rFonts w:ascii="Times New Roman" w:eastAsia="Times New Roman" w:hAnsi="Times New Roman" w:cs="Times New Roman"/>
        </w:rPr>
        <w:t>PCell</w:t>
      </w:r>
      <w:proofErr w:type="spellEnd"/>
      <w:r w:rsidR="006C2550">
        <w:rPr>
          <w:rFonts w:ascii="Times New Roman" w:eastAsia="Times New Roman" w:hAnsi="Times New Roman" w:cs="Times New Roman"/>
        </w:rPr>
        <w:t xml:space="preserve">, the UE can be switched to </w:t>
      </w:r>
      <w:proofErr w:type="spellStart"/>
      <w:r w:rsidR="006C2550">
        <w:rPr>
          <w:rFonts w:ascii="Times New Roman" w:eastAsia="Times New Roman" w:hAnsi="Times New Roman" w:cs="Times New Roman"/>
        </w:rPr>
        <w:t>sSCell</w:t>
      </w:r>
      <w:proofErr w:type="spellEnd"/>
      <w:r w:rsidR="006C2550">
        <w:rPr>
          <w:rFonts w:ascii="Times New Roman" w:eastAsia="Times New Roman" w:hAnsi="Times New Roman" w:cs="Times New Roman"/>
        </w:rPr>
        <w:t xml:space="preserve"> </w:t>
      </w:r>
      <w:r w:rsidR="00720FD7">
        <w:rPr>
          <w:rFonts w:ascii="Times New Roman" w:eastAsia="Times New Roman" w:hAnsi="Times New Roman" w:cs="Times New Roman"/>
        </w:rPr>
        <w:t xml:space="preserve">quickly </w:t>
      </w:r>
      <w:r w:rsidR="00A3003C">
        <w:rPr>
          <w:rFonts w:ascii="Times New Roman" w:eastAsia="Times New Roman" w:hAnsi="Times New Roman" w:cs="Times New Roman"/>
        </w:rPr>
        <w:t>without adding more latency</w:t>
      </w:r>
      <w:r w:rsidR="00C1653E">
        <w:rPr>
          <w:rFonts w:ascii="Times New Roman" w:eastAsia="Times New Roman" w:hAnsi="Times New Roman" w:cs="Times New Roman"/>
        </w:rPr>
        <w:t xml:space="preserve"> as opposed to RRC reconfiguration.</w:t>
      </w:r>
    </w:p>
    <w:p w14:paraId="70251A54" w14:textId="47CD1F7B" w:rsidR="006D5E31" w:rsidRDefault="00B464E8" w:rsidP="008405A8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Alt 2-3 </w:t>
      </w:r>
      <w:r w:rsidR="0043313B">
        <w:rPr>
          <w:rFonts w:ascii="Times New Roman" w:eastAsia="Times New Roman" w:hAnsi="Times New Roman" w:cs="Times New Roman"/>
        </w:rPr>
        <w:t xml:space="preserve">consists on </w:t>
      </w:r>
      <w:r w:rsidR="00AF2390">
        <w:rPr>
          <w:rFonts w:ascii="Times New Roman" w:eastAsia="Times New Roman" w:hAnsi="Times New Roman" w:cs="Times New Roman"/>
        </w:rPr>
        <w:t xml:space="preserve">not monitoring </w:t>
      </w:r>
      <w:r w:rsidR="00D87BB5">
        <w:rPr>
          <w:rFonts w:ascii="Times New Roman" w:eastAsia="Times New Roman" w:hAnsi="Times New Roman" w:cs="Times New Roman"/>
        </w:rPr>
        <w:t xml:space="preserve">the same </w:t>
      </w:r>
      <w:r w:rsidR="00AE7C8E">
        <w:rPr>
          <w:rFonts w:ascii="Times New Roman" w:eastAsia="Times New Roman" w:hAnsi="Times New Roman" w:cs="Times New Roman"/>
        </w:rPr>
        <w:t>DCI formats simultaneously</w:t>
      </w:r>
      <w:r w:rsidR="003E4E0D">
        <w:rPr>
          <w:rFonts w:ascii="Times New Roman" w:eastAsia="Times New Roman" w:hAnsi="Times New Roman" w:cs="Times New Roman"/>
        </w:rPr>
        <w:t xml:space="preserve"> on USS of </w:t>
      </w:r>
      <w:proofErr w:type="spellStart"/>
      <w:r w:rsidR="00177203">
        <w:rPr>
          <w:rFonts w:ascii="Times New Roman" w:eastAsia="Times New Roman" w:hAnsi="Times New Roman" w:cs="Times New Roman"/>
        </w:rPr>
        <w:t>PCell</w:t>
      </w:r>
      <w:proofErr w:type="spellEnd"/>
      <w:r w:rsidR="00177203">
        <w:rPr>
          <w:rFonts w:ascii="Times New Roman" w:eastAsia="Times New Roman" w:hAnsi="Times New Roman" w:cs="Times New Roman"/>
        </w:rPr>
        <w:t>/</w:t>
      </w:r>
      <w:proofErr w:type="spellStart"/>
      <w:r w:rsidR="003E4E0D">
        <w:rPr>
          <w:rFonts w:ascii="Times New Roman" w:eastAsia="Times New Roman" w:hAnsi="Times New Roman" w:cs="Times New Roman"/>
        </w:rPr>
        <w:t>PSCell</w:t>
      </w:r>
      <w:proofErr w:type="spellEnd"/>
      <w:r w:rsidR="003E4E0D">
        <w:rPr>
          <w:rFonts w:ascii="Times New Roman" w:eastAsia="Times New Roman" w:hAnsi="Times New Roman" w:cs="Times New Roman"/>
        </w:rPr>
        <w:t xml:space="preserve"> and </w:t>
      </w:r>
      <w:r w:rsidR="00177203">
        <w:rPr>
          <w:rFonts w:ascii="Times New Roman" w:eastAsia="Times New Roman" w:hAnsi="Times New Roman" w:cs="Times New Roman"/>
        </w:rPr>
        <w:t xml:space="preserve">USS of </w:t>
      </w:r>
      <w:proofErr w:type="spellStart"/>
      <w:r w:rsidR="00177203">
        <w:rPr>
          <w:rFonts w:ascii="Times New Roman" w:eastAsia="Times New Roman" w:hAnsi="Times New Roman" w:cs="Times New Roman"/>
        </w:rPr>
        <w:t>sSCell</w:t>
      </w:r>
      <w:proofErr w:type="spellEnd"/>
      <w:r w:rsidR="00AE7C8E">
        <w:rPr>
          <w:rFonts w:ascii="Times New Roman" w:eastAsia="Times New Roman" w:hAnsi="Times New Roman" w:cs="Times New Roman"/>
        </w:rPr>
        <w:t xml:space="preserve">. </w:t>
      </w:r>
      <w:r w:rsidR="00A921F7">
        <w:rPr>
          <w:rFonts w:ascii="Times New Roman" w:eastAsia="Times New Roman" w:hAnsi="Times New Roman" w:cs="Times New Roman"/>
        </w:rPr>
        <w:t xml:space="preserve">This option </w:t>
      </w:r>
      <w:r w:rsidR="008214A5">
        <w:rPr>
          <w:rFonts w:ascii="Times New Roman" w:eastAsia="Times New Roman" w:hAnsi="Times New Roman" w:cs="Times New Roman"/>
        </w:rPr>
        <w:t xml:space="preserve">is </w:t>
      </w:r>
      <w:r w:rsidR="00D00AC1">
        <w:rPr>
          <w:rFonts w:ascii="Times New Roman" w:eastAsia="Times New Roman" w:hAnsi="Times New Roman" w:cs="Times New Roman"/>
        </w:rPr>
        <w:t xml:space="preserve">also </w:t>
      </w:r>
      <w:r w:rsidR="008535FE">
        <w:rPr>
          <w:rFonts w:ascii="Times New Roman" w:eastAsia="Times New Roman" w:hAnsi="Times New Roman" w:cs="Times New Roman"/>
        </w:rPr>
        <w:t>reducing the monitoring efforts</w:t>
      </w:r>
      <w:r w:rsidR="00151460">
        <w:rPr>
          <w:rFonts w:ascii="Times New Roman" w:eastAsia="Times New Roman" w:hAnsi="Times New Roman" w:cs="Times New Roman"/>
        </w:rPr>
        <w:t xml:space="preserve">. </w:t>
      </w:r>
      <w:r w:rsidR="00CB0B94">
        <w:rPr>
          <w:rFonts w:ascii="Times New Roman" w:eastAsia="Times New Roman" w:hAnsi="Times New Roman" w:cs="Times New Roman"/>
        </w:rPr>
        <w:t xml:space="preserve">The drawback </w:t>
      </w:r>
      <w:r w:rsidR="004619B4">
        <w:rPr>
          <w:rFonts w:ascii="Times New Roman" w:eastAsia="Times New Roman" w:hAnsi="Times New Roman" w:cs="Times New Roman"/>
        </w:rPr>
        <w:t xml:space="preserve">of this option </w:t>
      </w:r>
      <w:r w:rsidR="00CB0B94">
        <w:rPr>
          <w:rFonts w:ascii="Times New Roman" w:eastAsia="Times New Roman" w:hAnsi="Times New Roman" w:cs="Times New Roman"/>
        </w:rPr>
        <w:t xml:space="preserve">is that </w:t>
      </w:r>
      <w:r w:rsidR="004619B4">
        <w:rPr>
          <w:rFonts w:ascii="Times New Roman" w:eastAsia="Times New Roman" w:hAnsi="Times New Roman" w:cs="Times New Roman"/>
        </w:rPr>
        <w:t>the configuration is semi-static and cannot be changed dynam</w:t>
      </w:r>
      <w:r w:rsidR="00423889">
        <w:rPr>
          <w:rFonts w:ascii="Times New Roman" w:eastAsia="Times New Roman" w:hAnsi="Times New Roman" w:cs="Times New Roman"/>
        </w:rPr>
        <w:t xml:space="preserve">ically to adapt with the load on the </w:t>
      </w:r>
      <w:proofErr w:type="spellStart"/>
      <w:r w:rsidR="00423889">
        <w:rPr>
          <w:rFonts w:ascii="Times New Roman" w:eastAsia="Times New Roman" w:hAnsi="Times New Roman" w:cs="Times New Roman"/>
        </w:rPr>
        <w:t>PCell</w:t>
      </w:r>
      <w:proofErr w:type="spellEnd"/>
      <w:r w:rsidR="00423889">
        <w:rPr>
          <w:rFonts w:ascii="Times New Roman" w:eastAsia="Times New Roman" w:hAnsi="Times New Roman" w:cs="Times New Roman"/>
        </w:rPr>
        <w:t>/</w:t>
      </w:r>
      <w:proofErr w:type="spellStart"/>
      <w:r w:rsidR="00423889">
        <w:rPr>
          <w:rFonts w:ascii="Times New Roman" w:eastAsia="Times New Roman" w:hAnsi="Times New Roman" w:cs="Times New Roman"/>
        </w:rPr>
        <w:t>PSCell</w:t>
      </w:r>
      <w:proofErr w:type="spellEnd"/>
      <w:r w:rsidR="00423889">
        <w:rPr>
          <w:rFonts w:ascii="Times New Roman" w:eastAsia="Times New Roman" w:hAnsi="Times New Roman" w:cs="Times New Roman"/>
        </w:rPr>
        <w:t>.</w:t>
      </w:r>
      <w:r w:rsidR="002F7810">
        <w:rPr>
          <w:rFonts w:ascii="Times New Roman" w:eastAsia="Times New Roman" w:hAnsi="Times New Roman" w:cs="Times New Roman"/>
        </w:rPr>
        <w:t xml:space="preserve"> </w:t>
      </w:r>
    </w:p>
    <w:p w14:paraId="6A0F9B64" w14:textId="0EF085E7" w:rsidR="00A33E1D" w:rsidRPr="00261967" w:rsidRDefault="00A33E1D" w:rsidP="008405A8">
      <w:pPr>
        <w:pStyle w:val="ListParagraph"/>
        <w:numPr>
          <w:ilvl w:val="0"/>
          <w:numId w:val="18"/>
        </w:num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03044F">
        <w:rPr>
          <w:rFonts w:ascii="Times New Roman" w:eastAsia="Times New Roman" w:hAnsi="Times New Roman" w:cs="Times New Roman"/>
        </w:rPr>
        <w:t xml:space="preserve">lt 2-4 </w:t>
      </w:r>
      <w:r w:rsidR="002E10F0">
        <w:rPr>
          <w:rFonts w:ascii="Times New Roman" w:eastAsia="Times New Roman" w:hAnsi="Times New Roman" w:cs="Times New Roman"/>
        </w:rPr>
        <w:t xml:space="preserve">consist on </w:t>
      </w:r>
      <w:r w:rsidR="00662FC0">
        <w:rPr>
          <w:rFonts w:ascii="Times New Roman" w:eastAsia="Times New Roman" w:hAnsi="Times New Roman" w:cs="Times New Roman"/>
        </w:rPr>
        <w:t xml:space="preserve">not monitoring </w:t>
      </w:r>
      <w:r w:rsidR="00214792" w:rsidRPr="00261967">
        <w:rPr>
          <w:rFonts w:ascii="Times New Roman" w:eastAsia="Times New Roman" w:hAnsi="Times New Roman" w:cs="Times New Roman"/>
        </w:rPr>
        <w:t xml:space="preserve">DCI format 0_1, 1_1, 0_2, 1_2 </w:t>
      </w:r>
      <w:r w:rsidR="00214792">
        <w:rPr>
          <w:rFonts w:ascii="Times New Roman" w:eastAsia="Times New Roman" w:hAnsi="Times New Roman" w:cs="Times New Roman"/>
        </w:rPr>
        <w:t>on both cell</w:t>
      </w:r>
      <w:r w:rsidR="00CB7066">
        <w:rPr>
          <w:rFonts w:ascii="Times New Roman" w:eastAsia="Times New Roman" w:hAnsi="Times New Roman" w:cs="Times New Roman"/>
        </w:rPr>
        <w:t xml:space="preserve">s simultaneously. This option </w:t>
      </w:r>
      <w:r w:rsidR="00672613">
        <w:rPr>
          <w:rFonts w:ascii="Times New Roman" w:eastAsia="Times New Roman" w:hAnsi="Times New Roman" w:cs="Times New Roman"/>
        </w:rPr>
        <w:t xml:space="preserve">is a </w:t>
      </w:r>
      <w:r w:rsidR="006962C1">
        <w:rPr>
          <w:rFonts w:ascii="Times New Roman" w:eastAsia="Times New Roman" w:hAnsi="Times New Roman" w:cs="Times New Roman"/>
        </w:rPr>
        <w:t>sub-option</w:t>
      </w:r>
      <w:r w:rsidR="0003044F">
        <w:rPr>
          <w:rFonts w:ascii="Times New Roman" w:eastAsia="Times New Roman" w:hAnsi="Times New Roman" w:cs="Times New Roman"/>
        </w:rPr>
        <w:t xml:space="preserve"> </w:t>
      </w:r>
      <w:r w:rsidR="006962C1">
        <w:rPr>
          <w:rFonts w:ascii="Times New Roman" w:eastAsia="Times New Roman" w:hAnsi="Times New Roman" w:cs="Times New Roman"/>
        </w:rPr>
        <w:t xml:space="preserve">of </w:t>
      </w:r>
      <w:r w:rsidR="0003044F">
        <w:rPr>
          <w:rFonts w:ascii="Times New Roman" w:eastAsia="Times New Roman" w:hAnsi="Times New Roman" w:cs="Times New Roman"/>
        </w:rPr>
        <w:t>Alt 2-3</w:t>
      </w:r>
      <w:r w:rsidR="006962C1">
        <w:rPr>
          <w:rFonts w:ascii="Times New Roman" w:eastAsia="Times New Roman" w:hAnsi="Times New Roman" w:cs="Times New Roman"/>
        </w:rPr>
        <w:t>.</w:t>
      </w:r>
      <w:r w:rsidR="002D11CA">
        <w:rPr>
          <w:rFonts w:ascii="Times New Roman" w:eastAsia="Times New Roman" w:hAnsi="Times New Roman" w:cs="Times New Roman"/>
        </w:rPr>
        <w:t xml:space="preserve"> The additional restriction over Alt 2-3 does not bring any </w:t>
      </w:r>
      <w:r w:rsidR="00C1710D">
        <w:rPr>
          <w:rFonts w:ascii="Times New Roman" w:eastAsia="Times New Roman" w:hAnsi="Times New Roman" w:cs="Times New Roman"/>
        </w:rPr>
        <w:t xml:space="preserve">clear </w:t>
      </w:r>
      <w:r w:rsidR="002D11CA">
        <w:rPr>
          <w:rFonts w:ascii="Times New Roman" w:eastAsia="Times New Roman" w:hAnsi="Times New Roman" w:cs="Times New Roman"/>
        </w:rPr>
        <w:t>benefit</w:t>
      </w:r>
      <w:r w:rsidR="00C93856">
        <w:rPr>
          <w:rFonts w:ascii="Times New Roman" w:eastAsia="Times New Roman" w:hAnsi="Times New Roman" w:cs="Times New Roman"/>
        </w:rPr>
        <w:t xml:space="preserve">s. </w:t>
      </w:r>
    </w:p>
    <w:p w14:paraId="2C526ECD" w14:textId="77777777" w:rsidR="00846CC6" w:rsidRPr="008B16CB" w:rsidRDefault="00846CC6" w:rsidP="00846CC6">
      <w:pPr>
        <w:spacing w:after="120"/>
        <w:jc w:val="both"/>
        <w:rPr>
          <w:rFonts w:ascii="Times New Roman" w:hAnsi="Times New Roman"/>
          <w:b/>
          <w:iCs/>
          <w:u w:val="single"/>
        </w:rPr>
      </w:pPr>
    </w:p>
    <w:p w14:paraId="76F3ABC9" w14:textId="21128B91" w:rsidR="00517555" w:rsidRPr="00517555" w:rsidRDefault="00F12297" w:rsidP="00517555">
      <w:pPr>
        <w:spacing w:after="120"/>
        <w:jc w:val="both"/>
        <w:rPr>
          <w:rFonts w:ascii="Times New Roman" w:eastAsia="Times New Roman" w:hAnsi="Times New Roman" w:cs="Times New Roman"/>
        </w:rPr>
      </w:pPr>
      <w:r w:rsidRPr="006A6CAD">
        <w:rPr>
          <w:rFonts w:ascii="Times New Roman" w:eastAsia="Times New Roman" w:hAnsi="Times New Roman" w:cs="Times New Roman"/>
        </w:rPr>
        <w:t xml:space="preserve">Allowing the configuration of UE-specific search space set(s) on two cells for </w:t>
      </w:r>
      <w:proofErr w:type="spellStart"/>
      <w:r w:rsidRPr="006A6CAD">
        <w:rPr>
          <w:rFonts w:ascii="Times New Roman" w:eastAsia="Times New Roman" w:hAnsi="Times New Roman" w:cs="Times New Roman"/>
        </w:rPr>
        <w:t>PCell</w:t>
      </w:r>
      <w:proofErr w:type="spellEnd"/>
      <w:r w:rsidRPr="006A6CAD">
        <w:rPr>
          <w:rFonts w:ascii="Times New Roman" w:eastAsia="Times New Roman" w:hAnsi="Times New Roman" w:cs="Times New Roman"/>
        </w:rPr>
        <w:t xml:space="preserve"> scheduling should not impact the blind decoding requirements of the UE.</w:t>
      </w:r>
      <w:r>
        <w:rPr>
          <w:rFonts w:ascii="Times New Roman" w:eastAsia="Times New Roman" w:hAnsi="Times New Roman" w:cs="Times New Roman"/>
        </w:rPr>
        <w:t xml:space="preserve"> </w:t>
      </w:r>
      <w:r w:rsidR="00957367">
        <w:rPr>
          <w:rFonts w:ascii="Times New Roman" w:eastAsia="Times New Roman" w:hAnsi="Times New Roman" w:cs="Times New Roman"/>
        </w:rPr>
        <w:t>All the sub-options of Alt 2 can</w:t>
      </w:r>
      <w:r w:rsidR="0005014D">
        <w:rPr>
          <w:rFonts w:ascii="Times New Roman" w:eastAsia="Times New Roman" w:hAnsi="Times New Roman" w:cs="Times New Roman"/>
        </w:rPr>
        <w:t xml:space="preserve">, to some extent, reduce the monitoring behavior </w:t>
      </w:r>
      <w:r w:rsidR="00F13896">
        <w:rPr>
          <w:rFonts w:ascii="Times New Roman" w:eastAsia="Times New Roman" w:hAnsi="Times New Roman" w:cs="Times New Roman"/>
        </w:rPr>
        <w:t xml:space="preserve">and solve the reliability issue of Alt.1. </w:t>
      </w:r>
      <w:r w:rsidR="008257D6">
        <w:rPr>
          <w:rFonts w:ascii="Times New Roman" w:eastAsia="Times New Roman" w:hAnsi="Times New Roman" w:cs="Times New Roman"/>
        </w:rPr>
        <w:t>While Alt</w:t>
      </w:r>
      <w:r w:rsidR="007D6B2A">
        <w:rPr>
          <w:rFonts w:ascii="Times New Roman" w:eastAsia="Times New Roman" w:hAnsi="Times New Roman" w:cs="Times New Roman"/>
        </w:rPr>
        <w:t xml:space="preserve">. 2-3 can </w:t>
      </w:r>
      <w:r w:rsidR="00F65E42">
        <w:rPr>
          <w:rFonts w:ascii="Times New Roman" w:eastAsia="Times New Roman" w:hAnsi="Times New Roman" w:cs="Times New Roman"/>
        </w:rPr>
        <w:t>reduce the monitoring effort, it doesn’t offer an efficient way</w:t>
      </w:r>
      <w:r w:rsidR="002A404D">
        <w:rPr>
          <w:rFonts w:ascii="Times New Roman" w:eastAsia="Times New Roman" w:hAnsi="Times New Roman" w:cs="Times New Roman"/>
        </w:rPr>
        <w:t xml:space="preserve"> to enable enhanced dynamic spectrum sharing. A way forward</w:t>
      </w:r>
      <w:r w:rsidR="009B2855">
        <w:rPr>
          <w:rFonts w:ascii="Times New Roman" w:eastAsia="Times New Roman" w:hAnsi="Times New Roman" w:cs="Times New Roman"/>
        </w:rPr>
        <w:t xml:space="preserve"> could be to combine Alt 2-2 with Alt 2-</w:t>
      </w:r>
      <w:r w:rsidR="004F7DF2">
        <w:rPr>
          <w:rFonts w:ascii="Times New Roman" w:eastAsia="Times New Roman" w:hAnsi="Times New Roman" w:cs="Times New Roman"/>
        </w:rPr>
        <w:t>3</w:t>
      </w:r>
      <w:r w:rsidR="009D2EC5">
        <w:rPr>
          <w:rFonts w:ascii="Times New Roman" w:eastAsia="Times New Roman" w:hAnsi="Times New Roman" w:cs="Times New Roman"/>
        </w:rPr>
        <w:t xml:space="preserve"> by </w:t>
      </w:r>
      <w:r w:rsidR="00C01996">
        <w:rPr>
          <w:rFonts w:ascii="Times New Roman" w:eastAsia="Times New Roman" w:hAnsi="Times New Roman" w:cs="Times New Roman"/>
        </w:rPr>
        <w:t>support</w:t>
      </w:r>
      <w:r w:rsidR="00812DC9">
        <w:rPr>
          <w:rFonts w:ascii="Times New Roman" w:eastAsia="Times New Roman" w:hAnsi="Times New Roman" w:cs="Times New Roman"/>
        </w:rPr>
        <w:t>ing</w:t>
      </w:r>
      <w:r w:rsidR="00C01996">
        <w:rPr>
          <w:rFonts w:ascii="Times New Roman" w:eastAsia="Times New Roman" w:hAnsi="Times New Roman" w:cs="Times New Roman"/>
        </w:rPr>
        <w:t xml:space="preserve"> a dynamic change of</w:t>
      </w:r>
      <w:r w:rsidR="004F7DF2">
        <w:rPr>
          <w:rFonts w:ascii="Times New Roman" w:eastAsia="Times New Roman" w:hAnsi="Times New Roman" w:cs="Times New Roman"/>
        </w:rPr>
        <w:t xml:space="preserve"> the </w:t>
      </w:r>
      <w:r w:rsidR="00DD13F6">
        <w:rPr>
          <w:rFonts w:ascii="Times New Roman" w:eastAsia="Times New Roman" w:hAnsi="Times New Roman" w:cs="Times New Roman"/>
        </w:rPr>
        <w:t>DCI format monitoring</w:t>
      </w:r>
      <w:r w:rsidR="00EA1562">
        <w:rPr>
          <w:rFonts w:ascii="Times New Roman" w:eastAsia="Times New Roman" w:hAnsi="Times New Roman" w:cs="Times New Roman"/>
        </w:rPr>
        <w:t xml:space="preserve"> pattern</w:t>
      </w:r>
      <w:r w:rsidR="00DD13F6">
        <w:rPr>
          <w:rFonts w:ascii="Times New Roman" w:eastAsia="Times New Roman" w:hAnsi="Times New Roman" w:cs="Times New Roman"/>
        </w:rPr>
        <w:t xml:space="preserve"> </w:t>
      </w:r>
      <w:r w:rsidR="00167729">
        <w:rPr>
          <w:rFonts w:ascii="Times New Roman" w:eastAsia="Times New Roman" w:hAnsi="Times New Roman" w:cs="Times New Roman"/>
        </w:rPr>
        <w:t xml:space="preserve">between </w:t>
      </w:r>
      <w:proofErr w:type="spellStart"/>
      <w:r w:rsidR="00167729">
        <w:rPr>
          <w:rFonts w:ascii="Times New Roman" w:eastAsia="Times New Roman" w:hAnsi="Times New Roman" w:cs="Times New Roman"/>
        </w:rPr>
        <w:t>sSCell</w:t>
      </w:r>
      <w:proofErr w:type="spellEnd"/>
      <w:r w:rsidR="00167729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167729">
        <w:rPr>
          <w:rFonts w:ascii="Times New Roman" w:eastAsia="Times New Roman" w:hAnsi="Times New Roman" w:cs="Times New Roman"/>
        </w:rPr>
        <w:t>PCell</w:t>
      </w:r>
      <w:proofErr w:type="spellEnd"/>
      <w:r w:rsidR="00167729">
        <w:rPr>
          <w:rFonts w:ascii="Times New Roman" w:eastAsia="Times New Roman" w:hAnsi="Times New Roman" w:cs="Times New Roman"/>
        </w:rPr>
        <w:t xml:space="preserve"> USS. </w:t>
      </w:r>
    </w:p>
    <w:p w14:paraId="7EC0FCE4" w14:textId="219DDAAB" w:rsidR="004D1BB0" w:rsidRDefault="004D1BB0" w:rsidP="004D1BB0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741BA8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A UE can dynamically</w:t>
      </w:r>
      <w:r w:rsidR="005302DD">
        <w:rPr>
          <w:rFonts w:ascii="Times New Roman" w:hAnsi="Times New Roman"/>
          <w:i/>
        </w:rPr>
        <w:t xml:space="preserve"> </w:t>
      </w:r>
      <w:r w:rsidR="00DE128C">
        <w:rPr>
          <w:rFonts w:ascii="Times New Roman" w:hAnsi="Times New Roman"/>
          <w:i/>
        </w:rPr>
        <w:t>switch monitoring DCI formats 0_1, 1_1, 0_2, 1</w:t>
      </w:r>
      <w:r w:rsidR="0051578B">
        <w:rPr>
          <w:rFonts w:ascii="Times New Roman" w:hAnsi="Times New Roman"/>
          <w:i/>
        </w:rPr>
        <w:t xml:space="preserve">_2 between </w:t>
      </w:r>
      <w:proofErr w:type="spellStart"/>
      <w:r w:rsidR="0051578B">
        <w:rPr>
          <w:rFonts w:ascii="Times New Roman" w:hAnsi="Times New Roman"/>
          <w:i/>
        </w:rPr>
        <w:t>PCell</w:t>
      </w:r>
      <w:proofErr w:type="spellEnd"/>
      <w:r w:rsidR="0051578B">
        <w:rPr>
          <w:rFonts w:ascii="Times New Roman" w:hAnsi="Times New Roman"/>
          <w:i/>
        </w:rPr>
        <w:t>/</w:t>
      </w:r>
      <w:proofErr w:type="spellStart"/>
      <w:r w:rsidR="0051578B">
        <w:rPr>
          <w:rFonts w:ascii="Times New Roman" w:hAnsi="Times New Roman"/>
          <w:i/>
        </w:rPr>
        <w:t>PSCell</w:t>
      </w:r>
      <w:proofErr w:type="spellEnd"/>
      <w:r w:rsidR="00BD1E24">
        <w:rPr>
          <w:rFonts w:ascii="Times New Roman" w:hAnsi="Times New Roman"/>
          <w:i/>
        </w:rPr>
        <w:t xml:space="preserve"> USS sets and </w:t>
      </w:r>
      <w:proofErr w:type="spellStart"/>
      <w:r w:rsidR="00BD1E24">
        <w:rPr>
          <w:rFonts w:ascii="Times New Roman" w:hAnsi="Times New Roman"/>
          <w:i/>
        </w:rPr>
        <w:t>sSCell</w:t>
      </w:r>
      <w:proofErr w:type="spellEnd"/>
      <w:r w:rsidR="00BD1E24">
        <w:rPr>
          <w:rFonts w:ascii="Times New Roman" w:hAnsi="Times New Roman"/>
          <w:i/>
        </w:rPr>
        <w:t xml:space="preserve"> USS</w:t>
      </w:r>
      <w:r w:rsidR="00A923D3">
        <w:rPr>
          <w:rFonts w:ascii="Times New Roman" w:hAnsi="Times New Roman"/>
          <w:i/>
        </w:rPr>
        <w:t>.</w:t>
      </w:r>
    </w:p>
    <w:p w14:paraId="5E938282" w14:textId="77777777" w:rsidR="009303A8" w:rsidRDefault="009303A8" w:rsidP="00887F39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szCs w:val="20"/>
          <w:lang w:eastAsia="zh-CN"/>
        </w:rPr>
      </w:pPr>
    </w:p>
    <w:p w14:paraId="70415AA8" w14:textId="699845B4" w:rsidR="00BD2614" w:rsidRDefault="002F6A8E" w:rsidP="006A6CAD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To support dynamic switching of PDCCH monitoring of DCI formats </w:t>
      </w:r>
      <w:r w:rsidRPr="00261967">
        <w:rPr>
          <w:rFonts w:ascii="Times New Roman" w:eastAsia="Times New Roman" w:hAnsi="Times New Roman" w:cs="Times New Roman"/>
        </w:rPr>
        <w:t>0_1, 1_1, 0_2, 1_2</w:t>
      </w:r>
      <w:r w:rsidR="005B48C5">
        <w:rPr>
          <w:rFonts w:ascii="Times New Roman" w:eastAsia="Times New Roman" w:hAnsi="Times New Roman" w:cs="Times New Roman"/>
        </w:rPr>
        <w:t xml:space="preserve"> between monitoring </w:t>
      </w:r>
      <w:r w:rsidR="002C09A2">
        <w:rPr>
          <w:rFonts w:ascii="Times New Roman" w:eastAsia="Times New Roman" w:hAnsi="Times New Roman" w:cs="Times New Roman"/>
        </w:rPr>
        <w:t xml:space="preserve">on </w:t>
      </w:r>
      <w:proofErr w:type="spellStart"/>
      <w:r w:rsidR="002C09A2">
        <w:rPr>
          <w:rFonts w:ascii="Times New Roman" w:eastAsia="Times New Roman" w:hAnsi="Times New Roman" w:cs="Times New Roman"/>
        </w:rPr>
        <w:t>PCell</w:t>
      </w:r>
      <w:proofErr w:type="spellEnd"/>
      <w:r w:rsidR="002C09A2">
        <w:rPr>
          <w:rFonts w:ascii="Times New Roman" w:eastAsia="Times New Roman" w:hAnsi="Times New Roman" w:cs="Times New Roman"/>
        </w:rPr>
        <w:t xml:space="preserve"> USS and </w:t>
      </w:r>
      <w:proofErr w:type="spellStart"/>
      <w:r w:rsidR="002C09A2">
        <w:rPr>
          <w:rFonts w:ascii="Times New Roman" w:eastAsia="Times New Roman" w:hAnsi="Times New Roman" w:cs="Times New Roman"/>
        </w:rPr>
        <w:t>sSCell</w:t>
      </w:r>
      <w:proofErr w:type="spellEnd"/>
      <w:r w:rsidR="002C09A2">
        <w:rPr>
          <w:rFonts w:ascii="Times New Roman" w:eastAsia="Times New Roman" w:hAnsi="Times New Roman" w:cs="Times New Roman"/>
        </w:rPr>
        <w:t xml:space="preserve"> USS</w:t>
      </w:r>
      <w:r w:rsidR="00BB5351">
        <w:rPr>
          <w:rFonts w:ascii="Times New Roman" w:eastAsia="Times New Roman" w:hAnsi="Times New Roman" w:cs="Times New Roman"/>
        </w:rPr>
        <w:t xml:space="preserve">, </w:t>
      </w:r>
      <w:r w:rsidR="00887F39" w:rsidRPr="00887F39">
        <w:rPr>
          <w:rFonts w:ascii="Times New Roman" w:eastAsia="Times New Roman" w:hAnsi="Times New Roman" w:cs="Times New Roman"/>
        </w:rPr>
        <w:t xml:space="preserve">NR Rel-16 search space monitoring enhancements can be used as a starting point. In NR-U, a </w:t>
      </w:r>
      <w:r w:rsidR="00BB5351">
        <w:rPr>
          <w:rFonts w:ascii="Times New Roman" w:eastAsia="Times New Roman" w:hAnsi="Times New Roman" w:cs="Times New Roman"/>
        </w:rPr>
        <w:t>“</w:t>
      </w:r>
      <w:r w:rsidR="00887F39" w:rsidRPr="00887F39">
        <w:rPr>
          <w:rFonts w:ascii="Times New Roman" w:eastAsia="Times New Roman" w:hAnsi="Times New Roman" w:cs="Times New Roman"/>
        </w:rPr>
        <w:t>search space sets group</w:t>
      </w:r>
      <w:r w:rsidR="00BB5351">
        <w:rPr>
          <w:rFonts w:ascii="Times New Roman" w:eastAsia="Times New Roman" w:hAnsi="Times New Roman" w:cs="Times New Roman"/>
        </w:rPr>
        <w:t>”</w:t>
      </w:r>
      <w:r w:rsidR="00887F39" w:rsidRPr="00887F39">
        <w:rPr>
          <w:rFonts w:ascii="Times New Roman" w:eastAsia="Times New Roman" w:hAnsi="Times New Roman" w:cs="Times New Roman"/>
        </w:rPr>
        <w:t xml:space="preserve"> was introduced, where RRC configuration can associate a search space set to a group (two groups are supported</w:t>
      </w:r>
      <w:r w:rsidR="005969B2">
        <w:rPr>
          <w:rFonts w:ascii="Times New Roman" w:eastAsia="Times New Roman" w:hAnsi="Times New Roman" w:cs="Times New Roman"/>
        </w:rPr>
        <w:t xml:space="preserve"> i.e. group 0 and group 1</w:t>
      </w:r>
      <w:r w:rsidR="00287DA0">
        <w:rPr>
          <w:rFonts w:ascii="Times New Roman" w:eastAsia="Times New Roman" w:hAnsi="Times New Roman" w:cs="Times New Roman"/>
        </w:rPr>
        <w:t xml:space="preserve"> with the default group is group 0</w:t>
      </w:r>
      <w:r w:rsidR="00887F39" w:rsidRPr="00887F39">
        <w:rPr>
          <w:rFonts w:ascii="Times New Roman" w:eastAsia="Times New Roman" w:hAnsi="Times New Roman" w:cs="Times New Roman"/>
        </w:rPr>
        <w:t xml:space="preserve">). </w:t>
      </w:r>
      <w:r w:rsidR="003D7550">
        <w:rPr>
          <w:rFonts w:ascii="Times New Roman" w:eastAsia="Times New Roman" w:hAnsi="Times New Roman" w:cs="Times New Roman"/>
        </w:rPr>
        <w:t xml:space="preserve">The UE can monitor only one group. </w:t>
      </w:r>
      <w:r w:rsidR="00BD2614">
        <w:rPr>
          <w:rFonts w:ascii="Times New Roman" w:eastAsia="Times New Roman" w:hAnsi="Times New Roman" w:cs="Times New Roman"/>
        </w:rPr>
        <w:t xml:space="preserve">To switch the monitoring between the two groups, two </w:t>
      </w:r>
      <w:r w:rsidR="00C30E54">
        <w:rPr>
          <w:rFonts w:ascii="Times New Roman" w:eastAsia="Times New Roman" w:hAnsi="Times New Roman" w:cs="Times New Roman"/>
        </w:rPr>
        <w:t>options</w:t>
      </w:r>
      <w:r w:rsidR="00BD2614">
        <w:rPr>
          <w:rFonts w:ascii="Times New Roman" w:eastAsia="Times New Roman" w:hAnsi="Times New Roman" w:cs="Times New Roman"/>
        </w:rPr>
        <w:t xml:space="preserve"> are supported in Rel-16:</w:t>
      </w:r>
    </w:p>
    <w:p w14:paraId="35734662" w14:textId="5D68535B" w:rsidR="00A47E57" w:rsidRPr="00A47E57" w:rsidRDefault="00A47E57" w:rsidP="008405A8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</w:rPr>
      </w:pPr>
      <w:r w:rsidRPr="00A47E57">
        <w:rPr>
          <w:rFonts w:ascii="Times New Roman" w:eastAsia="Times New Roman" w:hAnsi="Times New Roman" w:cs="Times New Roman"/>
        </w:rPr>
        <w:t xml:space="preserve">Explicit </w:t>
      </w:r>
      <w:r w:rsidR="008F3C25">
        <w:rPr>
          <w:rFonts w:ascii="Times New Roman" w:eastAsia="Times New Roman" w:hAnsi="Times New Roman" w:cs="Times New Roman"/>
        </w:rPr>
        <w:t>approach</w:t>
      </w:r>
      <w:r w:rsidRPr="00A47E57">
        <w:rPr>
          <w:rFonts w:ascii="Times New Roman" w:eastAsia="Times New Roman" w:hAnsi="Times New Roman" w:cs="Times New Roman"/>
        </w:rPr>
        <w:t xml:space="preserve">: DCI format 2_0 </w:t>
      </w:r>
      <w:r w:rsidR="008F3C25">
        <w:rPr>
          <w:rFonts w:ascii="Times New Roman" w:eastAsia="Times New Roman" w:hAnsi="Times New Roman" w:cs="Times New Roman"/>
        </w:rPr>
        <w:t xml:space="preserve">transmitted in common search space </w:t>
      </w:r>
      <w:r w:rsidRPr="00A47E57">
        <w:rPr>
          <w:rFonts w:ascii="Times New Roman" w:eastAsia="Times New Roman" w:hAnsi="Times New Roman" w:cs="Times New Roman"/>
        </w:rPr>
        <w:t>can indicate which group to monitor by carrying an explicit bit</w:t>
      </w:r>
      <w:r w:rsidR="008F3C25">
        <w:rPr>
          <w:rFonts w:ascii="Times New Roman" w:eastAsia="Times New Roman" w:hAnsi="Times New Roman" w:cs="Times New Roman"/>
        </w:rPr>
        <w:t>.</w:t>
      </w:r>
    </w:p>
    <w:p w14:paraId="6529F617" w14:textId="70DC4AF7" w:rsidR="00490663" w:rsidRPr="00490663" w:rsidRDefault="00490663" w:rsidP="008405A8">
      <w:pPr>
        <w:pStyle w:val="ListParagraph"/>
        <w:numPr>
          <w:ilvl w:val="0"/>
          <w:numId w:val="19"/>
        </w:numPr>
        <w:rPr>
          <w:rFonts w:ascii="Times New Roman" w:eastAsia="Times New Roman" w:hAnsi="Times New Roman" w:cs="Times New Roman"/>
        </w:rPr>
      </w:pPr>
      <w:r w:rsidRPr="00490663">
        <w:rPr>
          <w:rFonts w:ascii="Times New Roman" w:eastAsia="Times New Roman" w:hAnsi="Times New Roman" w:cs="Times New Roman"/>
        </w:rPr>
        <w:t xml:space="preserve">Implicit </w:t>
      </w:r>
      <w:r>
        <w:rPr>
          <w:rFonts w:ascii="Times New Roman" w:eastAsia="Times New Roman" w:hAnsi="Times New Roman" w:cs="Times New Roman"/>
        </w:rPr>
        <w:t>approach</w:t>
      </w:r>
      <w:r w:rsidRPr="00490663">
        <w:rPr>
          <w:rFonts w:ascii="Times New Roman" w:eastAsia="Times New Roman" w:hAnsi="Times New Roman" w:cs="Times New Roman"/>
        </w:rPr>
        <w:t xml:space="preserve">: UE </w:t>
      </w:r>
      <w:r w:rsidR="005969B2" w:rsidRPr="00490663">
        <w:rPr>
          <w:rFonts w:ascii="Times New Roman" w:eastAsia="Times New Roman" w:hAnsi="Times New Roman" w:cs="Times New Roman"/>
        </w:rPr>
        <w:t>switch</w:t>
      </w:r>
      <w:r w:rsidR="005969B2">
        <w:rPr>
          <w:rFonts w:ascii="Times New Roman" w:eastAsia="Times New Roman" w:hAnsi="Times New Roman" w:cs="Times New Roman"/>
        </w:rPr>
        <w:t>es</w:t>
      </w:r>
      <w:r w:rsidRPr="00490663">
        <w:rPr>
          <w:rFonts w:ascii="Times New Roman" w:eastAsia="Times New Roman" w:hAnsi="Times New Roman" w:cs="Times New Roman"/>
        </w:rPr>
        <w:t xml:space="preserve"> to group 1 if it detects a scheduling activity on group 0.</w:t>
      </w:r>
    </w:p>
    <w:p w14:paraId="6B0A84D3" w14:textId="77777777" w:rsidR="009303A8" w:rsidRDefault="009303A8" w:rsidP="009303A8">
      <w:pPr>
        <w:rPr>
          <w:rFonts w:eastAsia="Times New Roman"/>
        </w:rPr>
      </w:pPr>
    </w:p>
    <w:p w14:paraId="5FFE4888" w14:textId="3D23F948" w:rsidR="00B141A3" w:rsidRDefault="009303A8" w:rsidP="00B141A3">
      <w:pPr>
        <w:tabs>
          <w:tab w:val="left" w:pos="1276"/>
        </w:tabs>
        <w:spacing w:after="120"/>
        <w:jc w:val="both"/>
        <w:rPr>
          <w:rFonts w:ascii="Times New Roman" w:hAnsi="Times New Roman"/>
          <w:iCs/>
        </w:rPr>
      </w:pPr>
      <w:r w:rsidRPr="009303A8">
        <w:rPr>
          <w:rFonts w:ascii="Times New Roman" w:eastAsia="Times New Roman" w:hAnsi="Times New Roman" w:cs="Times New Roman"/>
        </w:rPr>
        <w:t xml:space="preserve">When the UE changes to group 1, </w:t>
      </w:r>
      <w:r w:rsidR="00287DA0">
        <w:rPr>
          <w:rFonts w:ascii="Times New Roman" w:eastAsia="Times New Roman" w:hAnsi="Times New Roman" w:cs="Times New Roman"/>
        </w:rPr>
        <w:t xml:space="preserve">it </w:t>
      </w:r>
      <w:r w:rsidRPr="009303A8">
        <w:rPr>
          <w:rFonts w:ascii="Times New Roman" w:eastAsia="Times New Roman" w:hAnsi="Times New Roman" w:cs="Times New Roman"/>
        </w:rPr>
        <w:t xml:space="preserve">starts a timer and </w:t>
      </w:r>
      <w:r w:rsidR="00353244">
        <w:rPr>
          <w:rFonts w:ascii="Times New Roman" w:eastAsia="Times New Roman" w:hAnsi="Times New Roman" w:cs="Times New Roman"/>
        </w:rPr>
        <w:t>when</w:t>
      </w:r>
      <w:r w:rsidRPr="009303A8">
        <w:rPr>
          <w:rFonts w:ascii="Times New Roman" w:eastAsia="Times New Roman" w:hAnsi="Times New Roman" w:cs="Times New Roman"/>
        </w:rPr>
        <w:t xml:space="preserve"> the timer expires, the UE switch back to group 0.</w:t>
      </w:r>
      <w:r w:rsidR="00461C1D">
        <w:rPr>
          <w:rFonts w:ascii="Times New Roman" w:eastAsia="Times New Roman" w:hAnsi="Times New Roman" w:cs="Times New Roman"/>
        </w:rPr>
        <w:t xml:space="preserve"> </w:t>
      </w:r>
      <w:r w:rsidR="008B16CB">
        <w:rPr>
          <w:rFonts w:ascii="Times New Roman" w:eastAsia="Times New Roman" w:hAnsi="Times New Roman" w:cs="Times New Roman"/>
        </w:rPr>
        <w:t>The limitation of this mechanism is that t</w:t>
      </w:r>
      <w:r w:rsidR="00A803C7" w:rsidRPr="00887F39">
        <w:rPr>
          <w:rFonts w:ascii="Times New Roman" w:eastAsia="Times New Roman" w:hAnsi="Times New Roman" w:cs="Times New Roman"/>
        </w:rPr>
        <w:t xml:space="preserve">he search space sets groups </w:t>
      </w:r>
      <w:r w:rsidR="004327B0">
        <w:rPr>
          <w:rFonts w:ascii="Times New Roman" w:eastAsia="Times New Roman" w:hAnsi="Times New Roman" w:cs="Times New Roman"/>
        </w:rPr>
        <w:t xml:space="preserve">should </w:t>
      </w:r>
      <w:r w:rsidR="00A803C7" w:rsidRPr="00887F39">
        <w:rPr>
          <w:rFonts w:ascii="Times New Roman" w:eastAsia="Times New Roman" w:hAnsi="Times New Roman" w:cs="Times New Roman"/>
        </w:rPr>
        <w:t>belong to the same cell.</w:t>
      </w:r>
      <w:r w:rsidR="00461C1D">
        <w:rPr>
          <w:rFonts w:ascii="Times New Roman" w:eastAsia="Times New Roman" w:hAnsi="Times New Roman" w:cs="Times New Roman"/>
        </w:rPr>
        <w:t xml:space="preserve"> </w:t>
      </w:r>
      <w:r w:rsidR="0053610F">
        <w:rPr>
          <w:rFonts w:ascii="Times New Roman" w:eastAsia="Times New Roman" w:hAnsi="Times New Roman" w:cs="Times New Roman"/>
        </w:rPr>
        <w:t xml:space="preserve">This mechanism can be enhanced </w:t>
      </w:r>
      <w:r w:rsidR="00814A28">
        <w:rPr>
          <w:rFonts w:ascii="Times New Roman" w:eastAsia="Times New Roman" w:hAnsi="Times New Roman" w:cs="Times New Roman"/>
        </w:rPr>
        <w:t xml:space="preserve">by allowing </w:t>
      </w:r>
      <w:r w:rsidR="001E5ABA">
        <w:rPr>
          <w:rFonts w:ascii="Times New Roman" w:eastAsia="Times New Roman" w:hAnsi="Times New Roman" w:cs="Times New Roman"/>
        </w:rPr>
        <w:t xml:space="preserve">having the groups in different cells i.e. group </w:t>
      </w:r>
      <w:r w:rsidR="00A3264C">
        <w:rPr>
          <w:rFonts w:ascii="Times New Roman" w:eastAsia="Times New Roman" w:hAnsi="Times New Roman" w:cs="Times New Roman"/>
        </w:rPr>
        <w:t xml:space="preserve">0 </w:t>
      </w:r>
      <w:r w:rsidR="001E5ABA">
        <w:rPr>
          <w:rFonts w:ascii="Times New Roman" w:eastAsia="Times New Roman" w:hAnsi="Times New Roman" w:cs="Times New Roman"/>
        </w:rPr>
        <w:t xml:space="preserve">in the </w:t>
      </w:r>
      <w:proofErr w:type="spellStart"/>
      <w:r w:rsidR="001E5ABA">
        <w:rPr>
          <w:rFonts w:ascii="Times New Roman" w:eastAsia="Times New Roman" w:hAnsi="Times New Roman" w:cs="Times New Roman"/>
        </w:rPr>
        <w:t>PCell</w:t>
      </w:r>
      <w:proofErr w:type="spellEnd"/>
      <w:r w:rsidR="001E5ABA">
        <w:rPr>
          <w:rFonts w:ascii="Times New Roman" w:eastAsia="Times New Roman" w:hAnsi="Times New Roman" w:cs="Times New Roman"/>
        </w:rPr>
        <w:t>/</w:t>
      </w:r>
      <w:proofErr w:type="spellStart"/>
      <w:r w:rsidR="001E5ABA">
        <w:rPr>
          <w:rFonts w:ascii="Times New Roman" w:eastAsia="Times New Roman" w:hAnsi="Times New Roman" w:cs="Times New Roman"/>
        </w:rPr>
        <w:t>PSCell</w:t>
      </w:r>
      <w:proofErr w:type="spellEnd"/>
      <w:r w:rsidR="001E5ABA">
        <w:rPr>
          <w:rFonts w:ascii="Times New Roman" w:eastAsia="Times New Roman" w:hAnsi="Times New Roman" w:cs="Times New Roman"/>
        </w:rPr>
        <w:t xml:space="preserve"> and group </w:t>
      </w:r>
      <w:r w:rsidR="00A3264C">
        <w:rPr>
          <w:rFonts w:ascii="Times New Roman" w:eastAsia="Times New Roman" w:hAnsi="Times New Roman" w:cs="Times New Roman"/>
        </w:rPr>
        <w:t xml:space="preserve">1 </w:t>
      </w:r>
      <w:r w:rsidR="001E5ABA">
        <w:rPr>
          <w:rFonts w:ascii="Times New Roman" w:eastAsia="Times New Roman" w:hAnsi="Times New Roman" w:cs="Times New Roman"/>
        </w:rPr>
        <w:t xml:space="preserve">in </w:t>
      </w:r>
      <w:proofErr w:type="spellStart"/>
      <w:r w:rsidR="001E5ABA">
        <w:rPr>
          <w:rFonts w:ascii="Times New Roman" w:eastAsia="Times New Roman" w:hAnsi="Times New Roman" w:cs="Times New Roman"/>
        </w:rPr>
        <w:t>sSCell</w:t>
      </w:r>
      <w:proofErr w:type="spellEnd"/>
      <w:r w:rsidR="00A3264C">
        <w:rPr>
          <w:rFonts w:ascii="Times New Roman" w:eastAsia="Times New Roman" w:hAnsi="Times New Roman" w:cs="Times New Roman"/>
        </w:rPr>
        <w:t>.</w:t>
      </w:r>
      <w:r w:rsidR="001E5ABA">
        <w:rPr>
          <w:rFonts w:ascii="Times New Roman" w:eastAsia="Times New Roman" w:hAnsi="Times New Roman" w:cs="Times New Roman"/>
        </w:rPr>
        <w:t xml:space="preserve"> </w:t>
      </w:r>
      <w:r w:rsidR="00B141A3">
        <w:rPr>
          <w:rFonts w:ascii="Times New Roman" w:hAnsi="Times New Roman"/>
          <w:iCs/>
        </w:rPr>
        <w:t>The switching between the two groups can be carried by explicit indication in the DCI format 2_0</w:t>
      </w:r>
      <w:r w:rsidR="00053A94">
        <w:rPr>
          <w:rFonts w:ascii="Times New Roman" w:hAnsi="Times New Roman"/>
          <w:iCs/>
        </w:rPr>
        <w:t xml:space="preserve"> or based on the scheduling activity on group 0.</w:t>
      </w:r>
      <w:r w:rsidR="00B141A3">
        <w:rPr>
          <w:rFonts w:ascii="Times New Roman" w:hAnsi="Times New Roman"/>
          <w:iCs/>
        </w:rPr>
        <w:t xml:space="preserve"> </w:t>
      </w:r>
    </w:p>
    <w:p w14:paraId="0D3B9E8E" w14:textId="14E84BA9" w:rsidR="00FA2579" w:rsidRPr="00053A94" w:rsidRDefault="00D87E2F" w:rsidP="00053A9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Another alternative </w:t>
      </w:r>
      <w:r w:rsidR="003D7550">
        <w:rPr>
          <w:rFonts w:ascii="Times New Roman" w:eastAsia="Times New Roman" w:hAnsi="Times New Roman" w:cs="Times New Roman"/>
        </w:rPr>
        <w:t>is to support a group having search space sets from</w:t>
      </w:r>
      <w:r w:rsidR="00570FD5">
        <w:rPr>
          <w:rFonts w:ascii="Times New Roman" w:eastAsia="Times New Roman" w:hAnsi="Times New Roman" w:cs="Times New Roman"/>
        </w:rPr>
        <w:t xml:space="preserve"> different cells.</w:t>
      </w:r>
      <w:r w:rsidR="009F4737">
        <w:rPr>
          <w:rFonts w:ascii="Times New Roman" w:eastAsia="Times New Roman" w:hAnsi="Times New Roman" w:cs="Times New Roman"/>
        </w:rPr>
        <w:t xml:space="preserve"> For example, group 0 can have some search space sets in </w:t>
      </w:r>
      <w:proofErr w:type="spellStart"/>
      <w:r w:rsidR="009F4737">
        <w:rPr>
          <w:rFonts w:ascii="Times New Roman" w:eastAsia="Times New Roman" w:hAnsi="Times New Roman" w:cs="Times New Roman"/>
        </w:rPr>
        <w:t>PCell</w:t>
      </w:r>
      <w:proofErr w:type="spellEnd"/>
      <w:r w:rsidR="009F4737">
        <w:rPr>
          <w:rFonts w:ascii="Times New Roman" w:eastAsia="Times New Roman" w:hAnsi="Times New Roman" w:cs="Times New Roman"/>
        </w:rPr>
        <w:t>/</w:t>
      </w:r>
      <w:proofErr w:type="spellStart"/>
      <w:r w:rsidR="009F4737">
        <w:rPr>
          <w:rFonts w:ascii="Times New Roman" w:eastAsia="Times New Roman" w:hAnsi="Times New Roman" w:cs="Times New Roman"/>
        </w:rPr>
        <w:t>PSCell</w:t>
      </w:r>
      <w:proofErr w:type="spellEnd"/>
      <w:r w:rsidR="009F4737">
        <w:rPr>
          <w:rFonts w:ascii="Times New Roman" w:eastAsia="Times New Roman" w:hAnsi="Times New Roman" w:cs="Times New Roman"/>
        </w:rPr>
        <w:t xml:space="preserve"> and </w:t>
      </w:r>
      <w:r w:rsidR="00CD22D8">
        <w:rPr>
          <w:rFonts w:ascii="Times New Roman" w:eastAsia="Times New Roman" w:hAnsi="Times New Roman" w:cs="Times New Roman"/>
        </w:rPr>
        <w:t xml:space="preserve">some search space sets in </w:t>
      </w:r>
      <w:proofErr w:type="spellStart"/>
      <w:r w:rsidR="00CD22D8">
        <w:rPr>
          <w:rFonts w:ascii="Times New Roman" w:eastAsia="Times New Roman" w:hAnsi="Times New Roman" w:cs="Times New Roman"/>
        </w:rPr>
        <w:t>sSCell</w:t>
      </w:r>
      <w:proofErr w:type="spellEnd"/>
      <w:r w:rsidR="00CD22D8">
        <w:rPr>
          <w:rFonts w:ascii="Times New Roman" w:eastAsia="Times New Roman" w:hAnsi="Times New Roman" w:cs="Times New Roman"/>
        </w:rPr>
        <w:t>.</w:t>
      </w:r>
    </w:p>
    <w:p w14:paraId="7373D89F" w14:textId="21CDD125" w:rsidR="00E70BA5" w:rsidRDefault="009B15D0" w:rsidP="00E70BA5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E70BA5"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E70BA5">
        <w:rPr>
          <w:rFonts w:ascii="Times New Roman" w:hAnsi="Times New Roman"/>
          <w:i/>
        </w:rPr>
        <w:t xml:space="preserve">Use search space sets groups to support the dynamic </w:t>
      </w:r>
      <w:r w:rsidR="00E70BA5">
        <w:rPr>
          <w:rFonts w:ascii="Times New Roman" w:hAnsi="Times New Roman"/>
          <w:i/>
        </w:rPr>
        <w:t>switch</w:t>
      </w:r>
      <w:r w:rsidR="00E70BA5">
        <w:rPr>
          <w:rFonts w:ascii="Times New Roman" w:hAnsi="Times New Roman"/>
          <w:i/>
        </w:rPr>
        <w:t>ing of</w:t>
      </w:r>
      <w:r w:rsidR="00E70BA5">
        <w:rPr>
          <w:rFonts w:ascii="Times New Roman" w:hAnsi="Times New Roman"/>
          <w:i/>
        </w:rPr>
        <w:t xml:space="preserve"> monitoring DCI formats 0_1, 1_1, 0_2, 1_2 between </w:t>
      </w:r>
      <w:proofErr w:type="spellStart"/>
      <w:r w:rsidR="00E70BA5">
        <w:rPr>
          <w:rFonts w:ascii="Times New Roman" w:hAnsi="Times New Roman"/>
          <w:i/>
        </w:rPr>
        <w:t>PCell</w:t>
      </w:r>
      <w:proofErr w:type="spellEnd"/>
      <w:r w:rsidR="00E70BA5">
        <w:rPr>
          <w:rFonts w:ascii="Times New Roman" w:hAnsi="Times New Roman"/>
          <w:i/>
        </w:rPr>
        <w:t>/</w:t>
      </w:r>
      <w:proofErr w:type="spellStart"/>
      <w:r w:rsidR="00E70BA5">
        <w:rPr>
          <w:rFonts w:ascii="Times New Roman" w:hAnsi="Times New Roman"/>
          <w:i/>
        </w:rPr>
        <w:t>PSCell</w:t>
      </w:r>
      <w:proofErr w:type="spellEnd"/>
      <w:r w:rsidR="00E70BA5">
        <w:rPr>
          <w:rFonts w:ascii="Times New Roman" w:hAnsi="Times New Roman"/>
          <w:i/>
        </w:rPr>
        <w:t xml:space="preserve"> USS sets and </w:t>
      </w:r>
      <w:proofErr w:type="spellStart"/>
      <w:r w:rsidR="00E70BA5">
        <w:rPr>
          <w:rFonts w:ascii="Times New Roman" w:hAnsi="Times New Roman"/>
          <w:i/>
        </w:rPr>
        <w:t>sSCell</w:t>
      </w:r>
      <w:proofErr w:type="spellEnd"/>
      <w:r w:rsidR="00E70BA5">
        <w:rPr>
          <w:rFonts w:ascii="Times New Roman" w:hAnsi="Times New Roman"/>
          <w:i/>
        </w:rPr>
        <w:t xml:space="preserve"> USS.</w:t>
      </w:r>
    </w:p>
    <w:p w14:paraId="379C78CB" w14:textId="3E4A2FB7" w:rsidR="009B15D0" w:rsidRDefault="009B15D0" w:rsidP="009B15D0">
      <w:pPr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.</w:t>
      </w:r>
    </w:p>
    <w:p w14:paraId="497DA73D" w14:textId="70EF4AF5" w:rsidR="00FA2579" w:rsidRPr="00FA2579" w:rsidRDefault="00FA2579" w:rsidP="00846CC6">
      <w:pPr>
        <w:tabs>
          <w:tab w:val="left" w:pos="1276"/>
        </w:tabs>
        <w:spacing w:after="120"/>
        <w:jc w:val="both"/>
        <w:rPr>
          <w:rFonts w:ascii="Times New Roman" w:hAnsi="Times New Roman"/>
          <w:iCs/>
        </w:rPr>
      </w:pPr>
      <w:bookmarkStart w:id="0" w:name="_GoBack"/>
      <w:bookmarkEnd w:id="0"/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lastRenderedPageBreak/>
        <w:t>Conclusion</w:t>
      </w:r>
    </w:p>
    <w:p w14:paraId="2BB48145" w14:textId="28212643" w:rsidR="00846CC6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</w:t>
      </w:r>
      <w:r w:rsidRPr="005E23B8">
        <w:rPr>
          <w:rFonts w:ascii="Times New Roman" w:eastAsia="Times New Roman" w:hAnsi="Times New Roman" w:cs="Times New Roman"/>
        </w:rPr>
        <w:t xml:space="preserve">his </w:t>
      </w:r>
      <w:r>
        <w:rPr>
          <w:rFonts w:ascii="Times New Roman" w:eastAsia="Times New Roman" w:hAnsi="Times New Roman" w:cs="Times New Roman"/>
        </w:rPr>
        <w:t xml:space="preserve">contribution we discuss the </w:t>
      </w:r>
      <w:r w:rsidR="00E25EFF">
        <w:rPr>
          <w:rFonts w:ascii="Times New Roman" w:eastAsia="Times New Roman" w:hAnsi="Times New Roman" w:cs="Times New Roman"/>
        </w:rPr>
        <w:t>different alternatives to support</w:t>
      </w:r>
      <w:r>
        <w:rPr>
          <w:rFonts w:ascii="Times New Roman" w:eastAsia="Times New Roman" w:hAnsi="Times New Roman" w:cs="Times New Roman"/>
        </w:rPr>
        <w:t xml:space="preserve"> </w:t>
      </w:r>
      <w:r w:rsidR="00F12297">
        <w:rPr>
          <w:rFonts w:ascii="Times New Roman" w:eastAsia="Times New Roman" w:hAnsi="Times New Roman" w:cs="Times New Roman"/>
        </w:rPr>
        <w:t xml:space="preserve">monitoring </w:t>
      </w:r>
      <w:r w:rsidR="00E20CCD">
        <w:rPr>
          <w:rFonts w:ascii="Times New Roman" w:eastAsia="Times New Roman" w:hAnsi="Times New Roman" w:cs="Times New Roman"/>
        </w:rPr>
        <w:t xml:space="preserve">USS in both </w:t>
      </w:r>
      <w:proofErr w:type="spellStart"/>
      <w:r w:rsidR="00E20CCD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>SCell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E20CCD"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PCell</w:t>
      </w:r>
      <w:proofErr w:type="spellEnd"/>
      <w:r w:rsidR="00E20CCD">
        <w:rPr>
          <w:rFonts w:ascii="Times New Roman" w:eastAsia="Times New Roman" w:hAnsi="Times New Roman" w:cs="Times New Roman"/>
        </w:rPr>
        <w:t>/</w:t>
      </w:r>
      <w:proofErr w:type="spellStart"/>
      <w:r w:rsidR="00E20CCD">
        <w:rPr>
          <w:rFonts w:ascii="Times New Roman" w:eastAsia="Times New Roman" w:hAnsi="Times New Roman" w:cs="Times New Roman"/>
        </w:rPr>
        <w:t>PSCell</w:t>
      </w:r>
      <w:proofErr w:type="spellEnd"/>
      <w:r>
        <w:rPr>
          <w:rFonts w:ascii="Times New Roman" w:eastAsia="Times New Roman" w:hAnsi="Times New Roman" w:cs="Times New Roman"/>
        </w:rPr>
        <w:t xml:space="preserve">. The following are </w:t>
      </w:r>
      <w:r w:rsidR="00E20CCD">
        <w:rPr>
          <w:rFonts w:ascii="Times New Roman" w:eastAsia="Times New Roman" w:hAnsi="Times New Roman" w:cs="Times New Roman"/>
        </w:rPr>
        <w:t>proposed</w:t>
      </w:r>
      <w:r>
        <w:rPr>
          <w:rFonts w:ascii="Times New Roman" w:eastAsia="Times New Roman" w:hAnsi="Times New Roman" w:cs="Times New Roman"/>
        </w:rPr>
        <w:t xml:space="preserve">: </w:t>
      </w:r>
    </w:p>
    <w:p w14:paraId="2D70FEF6" w14:textId="77777777" w:rsidR="00E20CCD" w:rsidRDefault="00E20CCD" w:rsidP="00E20CCD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A UE can dynamically switch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1634E227" w14:textId="77777777" w:rsidR="00E70BA5" w:rsidRDefault="00E70BA5" w:rsidP="00E70BA5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 xml:space="preserve">Use search space sets groups to support the dynamic switching of monitoring DCI formats 0_1, 1_1, 0_2, 1_2 between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PSCell</w:t>
      </w:r>
      <w:proofErr w:type="spellEnd"/>
      <w:r>
        <w:rPr>
          <w:rFonts w:ascii="Times New Roman" w:hAnsi="Times New Roman"/>
          <w:i/>
        </w:rPr>
        <w:t xml:space="preserve"> USS sets and </w:t>
      </w:r>
      <w:proofErr w:type="spellStart"/>
      <w:r>
        <w:rPr>
          <w:rFonts w:ascii="Times New Roman" w:hAnsi="Times New Roman"/>
          <w:i/>
        </w:rPr>
        <w:t>sSCell</w:t>
      </w:r>
      <w:proofErr w:type="spellEnd"/>
      <w:r>
        <w:rPr>
          <w:rFonts w:ascii="Times New Roman" w:hAnsi="Times New Roman"/>
          <w:i/>
        </w:rPr>
        <w:t xml:space="preserve"> USS.</w:t>
      </w: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5CF7D96E" w14:textId="700FAF11" w:rsidR="00846CC6" w:rsidRDefault="00846CC6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" w:name="_Ref47448674"/>
      <w:bookmarkStart w:id="2" w:name="_Ref490232774"/>
      <w:bookmarkStart w:id="3" w:name="_Ref490232798"/>
      <w:bookmarkStart w:id="4" w:name="_Ref520462121"/>
      <w:bookmarkStart w:id="5" w:name="_Ref521506944"/>
      <w:bookmarkStart w:id="6" w:name="_Ref528655388"/>
      <w:bookmarkStart w:id="7" w:name="_Ref4596411"/>
      <w:bookmarkStart w:id="8" w:name="_Ref513201801"/>
      <w:bookmarkStart w:id="9" w:name="_Ref174151459"/>
      <w:bookmarkStart w:id="10" w:name="_Ref189809556"/>
      <w:r>
        <w:rPr>
          <w:rFonts w:ascii="Times New Roman" w:hAnsi="Times New Roman"/>
        </w:rPr>
        <w:t>RP-192678, “New WID on NR Dynamic spectrum sharing (DSS)”, Ericsson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4BC108B" w14:textId="0E9F9910" w:rsidR="00707AE5" w:rsidRPr="00707AE5" w:rsidRDefault="00707AE5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1" w:name="_Ref61517966"/>
      <w:r>
        <w:rPr>
          <w:rFonts w:ascii="Times New Roman" w:hAnsi="Times New Roman"/>
        </w:rPr>
        <w:t>R1-20</w:t>
      </w:r>
      <w:r w:rsidR="001C03A1">
        <w:rPr>
          <w:rFonts w:ascii="Times New Roman" w:hAnsi="Times New Roman"/>
        </w:rPr>
        <w:t>09806</w:t>
      </w:r>
      <w:r>
        <w:rPr>
          <w:rFonts w:ascii="Times New Roman" w:hAnsi="Times New Roman"/>
        </w:rPr>
        <w:t>, “</w:t>
      </w:r>
      <w:r w:rsidR="00403896" w:rsidRPr="00403896">
        <w:rPr>
          <w:rFonts w:ascii="Times New Roman" w:hAnsi="Times New Roman"/>
        </w:rPr>
        <w:t>Summary#2 of Email discussion [103-e-NR-DSS-01]</w:t>
      </w:r>
      <w:r>
        <w:rPr>
          <w:rFonts w:ascii="Times New Roman" w:hAnsi="Times New Roman"/>
        </w:rPr>
        <w:t xml:space="preserve">”, </w:t>
      </w:r>
      <w:r w:rsidR="00403896">
        <w:rPr>
          <w:rFonts w:ascii="Times New Roman" w:hAnsi="Times New Roman"/>
        </w:rPr>
        <w:t>Moderator (</w:t>
      </w:r>
      <w:r>
        <w:rPr>
          <w:rFonts w:ascii="Times New Roman" w:hAnsi="Times New Roman"/>
        </w:rPr>
        <w:t>Ericsson</w:t>
      </w:r>
      <w:r w:rsidR="00403896">
        <w:rPr>
          <w:rFonts w:ascii="Times New Roman" w:hAnsi="Times New Roman"/>
        </w:rPr>
        <w:t>)</w:t>
      </w:r>
      <w:bookmarkEnd w:id="11"/>
    </w:p>
    <w:p w14:paraId="5F25491A" w14:textId="77777777" w:rsidR="00A46D17" w:rsidRPr="00846CC6" w:rsidRDefault="00A46D17" w:rsidP="00846CC6"/>
    <w:p w14:paraId="318F91E1" w14:textId="4EFC380F" w:rsidR="00F17D6E" w:rsidRDefault="00F17D6E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12" w:name="_Ref61438155"/>
      <w:r w:rsidRPr="00F17D6E">
        <w:rPr>
          <w:rFonts w:ascii="Times New Roman" w:hAnsi="Times New Roman"/>
          <w:b/>
          <w:sz w:val="32"/>
          <w:lang w:val="en-US"/>
        </w:rPr>
        <w:t>Appendix</w:t>
      </w:r>
      <w:bookmarkEnd w:id="12"/>
    </w:p>
    <w:p w14:paraId="20302CE4" w14:textId="3E1D867C" w:rsidR="00213EB1" w:rsidRDefault="00353831" w:rsidP="00213EB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Agreements from </w:t>
      </w:r>
      <w:r w:rsidR="00213EB1">
        <w:rPr>
          <w:rFonts w:ascii="Times New Roman" w:eastAsia="Times New Roman" w:hAnsi="Times New Roman" w:cs="Times New Roman"/>
        </w:rPr>
        <w:t>RAN1#103e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EB1" w14:paraId="00B784C8" w14:textId="77777777" w:rsidTr="00D52C2B">
        <w:tc>
          <w:tcPr>
            <w:tcW w:w="9629" w:type="dxa"/>
          </w:tcPr>
          <w:p w14:paraId="47DA3E95" w14:textId="77777777" w:rsidR="00B06D9C" w:rsidRPr="00B06D9C" w:rsidRDefault="00B06D9C" w:rsidP="00B06D9C">
            <w:pPr>
              <w:rPr>
                <w:rFonts w:ascii="Times New Roman" w:hAnsi="Times New Roman" w:cs="Times New Roman"/>
                <w:szCs w:val="20"/>
                <w:highlight w:val="green"/>
              </w:rPr>
            </w:pPr>
            <w:r w:rsidRPr="00B06D9C">
              <w:rPr>
                <w:rFonts w:ascii="Times New Roman" w:hAnsi="Times New Roman" w:cs="Times New Roman"/>
                <w:szCs w:val="20"/>
                <w:highlight w:val="green"/>
              </w:rPr>
              <w:t>Agreements:</w:t>
            </w:r>
          </w:p>
          <w:p w14:paraId="1A9FA463" w14:textId="77777777" w:rsidR="00B06D9C" w:rsidRPr="00B06D9C" w:rsidRDefault="00B06D9C" w:rsidP="008405A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When CCS from an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(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)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not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</w:p>
          <w:p w14:paraId="79721DAA" w14:textId="77777777" w:rsidR="00B06D9C" w:rsidRPr="00B06D9C" w:rsidRDefault="00B06D9C" w:rsidP="008405A8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</w:p>
          <w:p w14:paraId="29E8E956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</w:pPr>
            <w:r w:rsidRPr="00B06D9C"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674C5557" w14:textId="77777777" w:rsidR="00B06D9C" w:rsidRPr="00B06D9C" w:rsidRDefault="00B06D9C" w:rsidP="008405A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szCs w:val="20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lang w:val="en-GB"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lang w:val="en-GB"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14:paraId="7672E748" w14:textId="77777777" w:rsidR="00B06D9C" w:rsidRPr="00B06D9C" w:rsidRDefault="00B06D9C" w:rsidP="008405A8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after="180" w:line="360" w:lineRule="auto"/>
              <w:contextualSpacing/>
              <w:rPr>
                <w:rFonts w:ascii="Times New Roman" w:hAnsi="Times New Roman" w:cs="Times New Roman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lang w:val="en-GB" w:eastAsia="zh-CN"/>
              </w:rPr>
              <w:t>FFS: DCI format 2_5 and DCI Format 2_6 handling</w:t>
            </w:r>
          </w:p>
          <w:p w14:paraId="311FBEF3" w14:textId="77777777" w:rsidR="00B06D9C" w:rsidRPr="00B06D9C" w:rsidRDefault="00B06D9C" w:rsidP="008405A8">
            <w:pPr>
              <w:numPr>
                <w:ilvl w:val="0"/>
                <w:numId w:val="15"/>
              </w:numPr>
              <w:autoSpaceDN w:val="0"/>
              <w:rPr>
                <w:rFonts w:ascii="Times New Roman" w:hAnsi="Times New Roman" w:cs="Times New Roman"/>
                <w:szCs w:val="20"/>
                <w:lang w:val="en-GB"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Note: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 configured with CCS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 xml:space="preserve"> is referred to as ‘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val="en-GB" w:eastAsia="zh-CN"/>
              </w:rPr>
              <w:t>’</w:t>
            </w:r>
          </w:p>
          <w:p w14:paraId="29ED4B9E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szCs w:val="20"/>
                <w:lang w:eastAsia="zh-CN"/>
              </w:rPr>
            </w:pPr>
          </w:p>
          <w:p w14:paraId="0F7AAFFD" w14:textId="77777777" w:rsidR="00B06D9C" w:rsidRPr="00B06D9C" w:rsidRDefault="00B06D9C" w:rsidP="00B06D9C">
            <w:pPr>
              <w:pStyle w:val="ListParagraph"/>
              <w:overflowPunct w:val="0"/>
              <w:autoSpaceDE w:val="0"/>
              <w:autoSpaceDN w:val="0"/>
              <w:spacing w:after="180" w:line="360" w:lineRule="auto"/>
              <w:ind w:left="0"/>
              <w:contextualSpacing/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</w:pPr>
            <w:bookmarkStart w:id="13" w:name="_Hlk55846865"/>
            <w:r w:rsidRPr="00B06D9C">
              <w:rPr>
                <w:rFonts w:ascii="Times New Roman" w:hAnsi="Times New Roman" w:cs="Times New Roman"/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70BE2A3D" w14:textId="77777777" w:rsidR="00B06D9C" w:rsidRPr="00B06D9C" w:rsidRDefault="00B06D9C" w:rsidP="008405A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When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and the PDSCH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applied (i.e., as specified in TS38.214 Section 5.5).</w:t>
            </w:r>
            <w:bookmarkEnd w:id="13"/>
          </w:p>
          <w:p w14:paraId="4A67623E" w14:textId="77777777" w:rsidR="00B06D9C" w:rsidRPr="00B06D9C" w:rsidRDefault="00B06D9C" w:rsidP="00B06D9C">
            <w:pPr>
              <w:rPr>
                <w:rFonts w:ascii="Times New Roman" w:eastAsia="Calibri" w:hAnsi="Times New Roman" w:cs="Times New Roman"/>
              </w:rPr>
            </w:pPr>
          </w:p>
          <w:p w14:paraId="7B30B691" w14:textId="77777777" w:rsidR="00B06D9C" w:rsidRPr="00B06D9C" w:rsidRDefault="00B06D9C" w:rsidP="00B06D9C">
            <w:pPr>
              <w:rPr>
                <w:rFonts w:ascii="Times New Roman" w:hAnsi="Times New Roman" w:cs="Times New Roman"/>
                <w:highlight w:val="green"/>
              </w:rPr>
            </w:pPr>
            <w:r w:rsidRPr="00B06D9C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14:paraId="16D8D4E9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 xml:space="preserve">Discuss in RAN1#104-e how to handle ‘DCI formats 0_1,1_1,0_2,1_2 scheduling PDSCH/PUSCH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is </w:t>
            </w:r>
            <w:proofErr w:type="gram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configured..</w:t>
            </w:r>
            <w:proofErr w:type="gram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176CA86B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trike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3E85C612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1: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</w:t>
            </w:r>
          </w:p>
          <w:p w14:paraId="2D0C7908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/or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528BEF3D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2-1: </w:t>
            </w:r>
          </w:p>
          <w:p w14:paraId="5D65CE00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259CC3D9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0A121A40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2-2: </w:t>
            </w:r>
          </w:p>
          <w:p w14:paraId="7385C87D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is supported</w:t>
            </w:r>
          </w:p>
          <w:p w14:paraId="6E6948EF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FFS: Details of switching mechanism (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 xml:space="preserve">e.g. based on SS group switching, based on BWP </w:t>
            </w:r>
            <w:proofErr w:type="gramStart"/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switching,…</w:t>
            </w:r>
            <w:proofErr w:type="gram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)</w:t>
            </w:r>
          </w:p>
          <w:p w14:paraId="581FFDD2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E594B03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2-3: </w:t>
            </w:r>
          </w:p>
          <w:p w14:paraId="229F973F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F7A079A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6782963B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lastRenderedPageBreak/>
              <w:t xml:space="preserve">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17CA35DE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 following aspects</w:t>
            </w:r>
          </w:p>
          <w:p w14:paraId="438156B9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Impact of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dormancy</w:t>
            </w:r>
          </w:p>
          <w:p w14:paraId="53E8BF36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Impact on BD/CCE limit handling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22FC69D0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 </w:t>
            </w:r>
          </w:p>
          <w:p w14:paraId="48741951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8FC2094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04CE7DAA" w14:textId="5CC8B593" w:rsidR="00213EB1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USS configuration details (e.g. handling of USS type (self-scheduling, cross carrier scheduling) for a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in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)</w:t>
            </w:r>
          </w:p>
        </w:tc>
      </w:tr>
    </w:tbl>
    <w:p w14:paraId="1A57BDAA" w14:textId="3313D8B5" w:rsidR="00213EB1" w:rsidRDefault="00213EB1" w:rsidP="00F17D6E">
      <w:pPr>
        <w:rPr>
          <w:rFonts w:ascii="Times New Roman" w:hAnsi="Times New Roman"/>
        </w:rPr>
      </w:pPr>
    </w:p>
    <w:p w14:paraId="4F69B460" w14:textId="2ED7A144" w:rsidR="00213EB1" w:rsidRDefault="00353831" w:rsidP="00213EB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Agreements from </w:t>
      </w:r>
      <w:r w:rsidR="00213EB1">
        <w:rPr>
          <w:rFonts w:ascii="Times New Roman" w:eastAsia="Times New Roman" w:hAnsi="Times New Roman" w:cs="Times New Roman"/>
        </w:rPr>
        <w:t>RAN1#102e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EB1" w14:paraId="521B2C8C" w14:textId="77777777" w:rsidTr="00D52C2B">
        <w:tc>
          <w:tcPr>
            <w:tcW w:w="9629" w:type="dxa"/>
          </w:tcPr>
          <w:p w14:paraId="2539A177" w14:textId="77777777" w:rsidR="00213EB1" w:rsidRPr="000B18C2" w:rsidRDefault="00213EB1" w:rsidP="00D52C2B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0B18C2">
              <w:rPr>
                <w:rFonts w:ascii="Times New Roman" w:hAnsi="Times New Roman" w:cs="Times New Roman"/>
                <w:highlight w:val="green"/>
                <w:lang w:eastAsia="x-none"/>
              </w:rPr>
              <w:t>Agreements:</w:t>
            </w:r>
          </w:p>
          <w:p w14:paraId="2EF41CDC" w14:textId="77777777" w:rsidR="00213EB1" w:rsidRPr="000B18C2" w:rsidRDefault="00213EB1" w:rsidP="008405A8">
            <w:pPr>
              <w:numPr>
                <w:ilvl w:val="1"/>
                <w:numId w:val="12"/>
              </w:numPr>
              <w:tabs>
                <w:tab w:val="clear" w:pos="1440"/>
                <w:tab w:val="num" w:pos="360"/>
              </w:tabs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 xml:space="preserve">Following scheduling combinations are allowed/not allowed when cross-carrier scheduling from an 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is configured</w:t>
            </w:r>
          </w:p>
          <w:p w14:paraId="6603FA76" w14:textId="77777777" w:rsidR="00213EB1" w:rsidRPr="000B18C2" w:rsidRDefault="00213EB1" w:rsidP="008405A8">
            <w:pPr>
              <w:numPr>
                <w:ilvl w:val="2"/>
                <w:numId w:val="13"/>
              </w:numPr>
              <w:tabs>
                <w:tab w:val="clear" w:pos="2160"/>
                <w:tab w:val="num" w:pos="1080"/>
              </w:tabs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 xml:space="preserve">self-scheduling on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is allowed</w:t>
            </w:r>
          </w:p>
          <w:p w14:paraId="41AC7934" w14:textId="77777777" w:rsidR="00213EB1" w:rsidRPr="000B18C2" w:rsidRDefault="00213EB1" w:rsidP="008405A8">
            <w:pPr>
              <w:numPr>
                <w:ilvl w:val="2"/>
                <w:numId w:val="13"/>
              </w:numPr>
              <w:tabs>
                <w:tab w:val="clear" w:pos="2160"/>
                <w:tab w:val="num" w:pos="1080"/>
              </w:tabs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 xml:space="preserve">cross-carrier scheduling from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to another 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is not allowed</w:t>
            </w:r>
          </w:p>
          <w:p w14:paraId="10B28ECB" w14:textId="77777777" w:rsidR="00213EB1" w:rsidRPr="000B18C2" w:rsidRDefault="00213EB1" w:rsidP="008405A8">
            <w:pPr>
              <w:numPr>
                <w:ilvl w:val="2"/>
                <w:numId w:val="13"/>
              </w:numPr>
              <w:tabs>
                <w:tab w:val="clear" w:pos="2160"/>
                <w:tab w:val="num" w:pos="1080"/>
              </w:tabs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>self-scheduling on the ‘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used for scheduling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’ is allowed</w:t>
            </w:r>
          </w:p>
          <w:p w14:paraId="2D1CBF7D" w14:textId="77777777" w:rsidR="00213EB1" w:rsidRPr="000B18C2" w:rsidRDefault="00213EB1" w:rsidP="008405A8">
            <w:pPr>
              <w:numPr>
                <w:ilvl w:val="2"/>
                <w:numId w:val="13"/>
              </w:numPr>
              <w:tabs>
                <w:tab w:val="clear" w:pos="2160"/>
                <w:tab w:val="num" w:pos="1080"/>
              </w:tabs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>cross-carrier scheduling from the ‘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used for scheduling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’ to another serving cell is allowed</w:t>
            </w:r>
          </w:p>
          <w:p w14:paraId="42EAEBA9" w14:textId="77777777" w:rsidR="00213EB1" w:rsidRPr="000B18C2" w:rsidRDefault="00213EB1" w:rsidP="008405A8">
            <w:pPr>
              <w:numPr>
                <w:ilvl w:val="2"/>
                <w:numId w:val="13"/>
              </w:numPr>
              <w:tabs>
                <w:tab w:val="clear" w:pos="2160"/>
                <w:tab w:val="num" w:pos="1080"/>
              </w:tabs>
              <w:spacing w:before="100" w:beforeAutospacing="1" w:after="100" w:afterAutospacing="1"/>
              <w:ind w:left="108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>cross-carrier scheduling from another serving cell to the ‘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used for scheduling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’ is not allowed</w:t>
            </w:r>
          </w:p>
          <w:p w14:paraId="495F96A6" w14:textId="77777777" w:rsidR="00213EB1" w:rsidRPr="000B18C2" w:rsidRDefault="00213EB1" w:rsidP="008405A8">
            <w:pPr>
              <w:numPr>
                <w:ilvl w:val="1"/>
                <w:numId w:val="14"/>
              </w:numPr>
              <w:tabs>
                <w:tab w:val="clear" w:pos="1440"/>
                <w:tab w:val="num" w:pos="360"/>
              </w:tabs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>FFS: Search space and DCI format handling for the allowed cases above</w:t>
            </w:r>
          </w:p>
          <w:p w14:paraId="7323397D" w14:textId="77777777" w:rsidR="00213EB1" w:rsidRPr="000B18C2" w:rsidRDefault="00213EB1" w:rsidP="00D52C2B">
            <w:pPr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> </w:t>
            </w:r>
          </w:p>
          <w:p w14:paraId="296172C9" w14:textId="77777777" w:rsidR="00213EB1" w:rsidRPr="000B18C2" w:rsidRDefault="00213EB1" w:rsidP="00D52C2B">
            <w:pPr>
              <w:rPr>
                <w:rFonts w:ascii="Times New Roman" w:hAnsi="Times New Roman" w:cs="Times New Roman"/>
                <w:highlight w:val="green"/>
              </w:rPr>
            </w:pPr>
            <w:r w:rsidRPr="000B18C2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14:paraId="1A7D64F6" w14:textId="77777777" w:rsidR="00213EB1" w:rsidRDefault="00213EB1" w:rsidP="00D52C2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0B18C2">
              <w:rPr>
                <w:rFonts w:ascii="Times New Roman" w:hAnsi="Times New Roman" w:cs="Times New Roman"/>
              </w:rPr>
              <w:t xml:space="preserve">Configuring 2 or more </w:t>
            </w:r>
            <w:proofErr w:type="spellStart"/>
            <w:r w:rsidRPr="000B18C2">
              <w:rPr>
                <w:rFonts w:ascii="Times New Roman" w:hAnsi="Times New Roman" w:cs="Times New Roman"/>
              </w:rPr>
              <w:t>Scells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to schedule the </w:t>
            </w:r>
            <w:proofErr w:type="spellStart"/>
            <w:r w:rsidRPr="000B18C2">
              <w:rPr>
                <w:rFonts w:ascii="Times New Roman" w:hAnsi="Times New Roman" w:cs="Times New Roman"/>
              </w:rPr>
              <w:t>PCell</w:t>
            </w:r>
            <w:proofErr w:type="spellEnd"/>
            <w:r w:rsidRPr="000B18C2">
              <w:rPr>
                <w:rFonts w:ascii="Times New Roman" w:hAnsi="Times New Roman" w:cs="Times New Roman"/>
              </w:rPr>
              <w:t>/</w:t>
            </w:r>
            <w:proofErr w:type="spellStart"/>
            <w:r w:rsidRPr="000B18C2">
              <w:rPr>
                <w:rFonts w:ascii="Times New Roman" w:hAnsi="Times New Roman" w:cs="Times New Roman"/>
              </w:rPr>
              <w:t>PSCell</w:t>
            </w:r>
            <w:proofErr w:type="spellEnd"/>
            <w:r w:rsidRPr="000B18C2">
              <w:rPr>
                <w:rFonts w:ascii="Times New Roman" w:hAnsi="Times New Roman" w:cs="Times New Roman"/>
              </w:rPr>
              <w:t xml:space="preserve"> is not allowed</w:t>
            </w:r>
          </w:p>
          <w:p w14:paraId="5796DFF9" w14:textId="77777777" w:rsidR="00213EB1" w:rsidRDefault="00213EB1" w:rsidP="00D52C2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B6D6934" w14:textId="77777777" w:rsidR="00213EB1" w:rsidRPr="00213EB1" w:rsidRDefault="00213EB1" w:rsidP="00F17D6E">
      <w:pPr>
        <w:rPr>
          <w:rFonts w:ascii="Times New Roman" w:hAnsi="Times New Roman"/>
        </w:rPr>
      </w:pPr>
    </w:p>
    <w:sectPr w:rsidR="00213EB1" w:rsidRPr="00213EB1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CC446" w14:textId="77777777" w:rsidR="00103FA6" w:rsidRDefault="00103FA6">
      <w:r>
        <w:separator/>
      </w:r>
    </w:p>
  </w:endnote>
  <w:endnote w:type="continuationSeparator" w:id="0">
    <w:p w14:paraId="6311C908" w14:textId="77777777" w:rsidR="00103FA6" w:rsidRDefault="00103FA6">
      <w:r>
        <w:continuationSeparator/>
      </w:r>
    </w:p>
  </w:endnote>
  <w:endnote w:type="continuationNotice" w:id="1">
    <w:p w14:paraId="69DFD618" w14:textId="77777777" w:rsidR="00103FA6" w:rsidRDefault="00103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16D70" w14:textId="77777777" w:rsidR="00103FA6" w:rsidRDefault="00103FA6">
      <w:r>
        <w:separator/>
      </w:r>
    </w:p>
  </w:footnote>
  <w:footnote w:type="continuationSeparator" w:id="0">
    <w:p w14:paraId="2AC0C00F" w14:textId="77777777" w:rsidR="00103FA6" w:rsidRDefault="00103FA6">
      <w:r>
        <w:continuationSeparator/>
      </w:r>
    </w:p>
  </w:footnote>
  <w:footnote w:type="continuationNotice" w:id="1">
    <w:p w14:paraId="47A0D442" w14:textId="77777777" w:rsidR="00103FA6" w:rsidRDefault="00103F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  <w:num w:numId="13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4"/>
  </w:num>
  <w:num w:numId="16">
    <w:abstractNumId w:val="14"/>
  </w:num>
  <w:num w:numId="17">
    <w:abstractNumId w:val="16"/>
  </w:num>
  <w:num w:numId="18">
    <w:abstractNumId w:val="15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5012"/>
    <w:rsid w:val="00005545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735"/>
    <w:rsid w:val="00045AD3"/>
    <w:rsid w:val="0004798F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9C7"/>
    <w:rsid w:val="00070074"/>
    <w:rsid w:val="00070D25"/>
    <w:rsid w:val="00071225"/>
    <w:rsid w:val="000715A7"/>
    <w:rsid w:val="00071978"/>
    <w:rsid w:val="00071C31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C41"/>
    <w:rsid w:val="000962B7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C73AC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D8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D28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3FA6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7286"/>
    <w:rsid w:val="001479A9"/>
    <w:rsid w:val="00147BDE"/>
    <w:rsid w:val="001506B3"/>
    <w:rsid w:val="00150C1E"/>
    <w:rsid w:val="001510DF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1C89"/>
    <w:rsid w:val="00162135"/>
    <w:rsid w:val="001629FC"/>
    <w:rsid w:val="00162BD1"/>
    <w:rsid w:val="00163554"/>
    <w:rsid w:val="00163FBD"/>
    <w:rsid w:val="001659C1"/>
    <w:rsid w:val="00165D63"/>
    <w:rsid w:val="0016660C"/>
    <w:rsid w:val="001669BD"/>
    <w:rsid w:val="0016726A"/>
    <w:rsid w:val="00167409"/>
    <w:rsid w:val="00167729"/>
    <w:rsid w:val="001711A9"/>
    <w:rsid w:val="00171478"/>
    <w:rsid w:val="00171C07"/>
    <w:rsid w:val="00171FAE"/>
    <w:rsid w:val="00172E0A"/>
    <w:rsid w:val="001735B9"/>
    <w:rsid w:val="00173A8E"/>
    <w:rsid w:val="0017437B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50A"/>
    <w:rsid w:val="002435B3"/>
    <w:rsid w:val="00244040"/>
    <w:rsid w:val="0024552D"/>
    <w:rsid w:val="00245766"/>
    <w:rsid w:val="002458EB"/>
    <w:rsid w:val="002462D0"/>
    <w:rsid w:val="00246594"/>
    <w:rsid w:val="002468B7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334"/>
    <w:rsid w:val="00264336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3278"/>
    <w:rsid w:val="002737F4"/>
    <w:rsid w:val="00273D70"/>
    <w:rsid w:val="00273E0E"/>
    <w:rsid w:val="00273E84"/>
    <w:rsid w:val="002742DF"/>
    <w:rsid w:val="002743D5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764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C62"/>
    <w:rsid w:val="002A4CC1"/>
    <w:rsid w:val="002A5F35"/>
    <w:rsid w:val="002A6158"/>
    <w:rsid w:val="002A6CFF"/>
    <w:rsid w:val="002A6FF8"/>
    <w:rsid w:val="002A7683"/>
    <w:rsid w:val="002B0FCB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09A2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60BF"/>
    <w:rsid w:val="002E659A"/>
    <w:rsid w:val="002E673E"/>
    <w:rsid w:val="002E689B"/>
    <w:rsid w:val="002E6F5C"/>
    <w:rsid w:val="002E7003"/>
    <w:rsid w:val="002E7CAE"/>
    <w:rsid w:val="002E7F8F"/>
    <w:rsid w:val="002F07A4"/>
    <w:rsid w:val="002F2662"/>
    <w:rsid w:val="002F2771"/>
    <w:rsid w:val="002F2D68"/>
    <w:rsid w:val="002F2F73"/>
    <w:rsid w:val="002F37A9"/>
    <w:rsid w:val="002F4AE1"/>
    <w:rsid w:val="002F5609"/>
    <w:rsid w:val="002F585B"/>
    <w:rsid w:val="002F5AFC"/>
    <w:rsid w:val="002F6A8E"/>
    <w:rsid w:val="002F6CB0"/>
    <w:rsid w:val="002F6E9C"/>
    <w:rsid w:val="002F6EF2"/>
    <w:rsid w:val="002F771F"/>
    <w:rsid w:val="002F7810"/>
    <w:rsid w:val="002F784D"/>
    <w:rsid w:val="003001B2"/>
    <w:rsid w:val="003003EF"/>
    <w:rsid w:val="003003F3"/>
    <w:rsid w:val="0030075F"/>
    <w:rsid w:val="00300A3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6B38"/>
    <w:rsid w:val="003178FC"/>
    <w:rsid w:val="00320177"/>
    <w:rsid w:val="003203ED"/>
    <w:rsid w:val="0032130F"/>
    <w:rsid w:val="00322820"/>
    <w:rsid w:val="00322C9F"/>
    <w:rsid w:val="00322E9E"/>
    <w:rsid w:val="003233E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D7E"/>
    <w:rsid w:val="00330C8F"/>
    <w:rsid w:val="00330D80"/>
    <w:rsid w:val="00331751"/>
    <w:rsid w:val="00331CB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353"/>
    <w:rsid w:val="0040255D"/>
    <w:rsid w:val="004028A6"/>
    <w:rsid w:val="00402E2B"/>
    <w:rsid w:val="00403469"/>
    <w:rsid w:val="00403896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67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698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8E9"/>
    <w:rsid w:val="0047271B"/>
    <w:rsid w:val="00472CF7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6459"/>
    <w:rsid w:val="00476675"/>
    <w:rsid w:val="00476AA1"/>
    <w:rsid w:val="00477493"/>
    <w:rsid w:val="004776F1"/>
    <w:rsid w:val="00477768"/>
    <w:rsid w:val="00477FF5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F2B"/>
    <w:rsid w:val="004B2F6C"/>
    <w:rsid w:val="004B2F9F"/>
    <w:rsid w:val="004B4459"/>
    <w:rsid w:val="004B44CE"/>
    <w:rsid w:val="004B4593"/>
    <w:rsid w:val="004B4B68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2FB"/>
    <w:rsid w:val="004F735E"/>
    <w:rsid w:val="004F7DF2"/>
    <w:rsid w:val="00500B52"/>
    <w:rsid w:val="00500EE5"/>
    <w:rsid w:val="005011FB"/>
    <w:rsid w:val="0050268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78B"/>
    <w:rsid w:val="00515E87"/>
    <w:rsid w:val="00515EDD"/>
    <w:rsid w:val="005172A2"/>
    <w:rsid w:val="00517555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2DD"/>
    <w:rsid w:val="00530333"/>
    <w:rsid w:val="00530D7E"/>
    <w:rsid w:val="00532984"/>
    <w:rsid w:val="00532A25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1CCA"/>
    <w:rsid w:val="00563ABE"/>
    <w:rsid w:val="00563BB8"/>
    <w:rsid w:val="00563D67"/>
    <w:rsid w:val="00563D6E"/>
    <w:rsid w:val="00564FBF"/>
    <w:rsid w:val="00565816"/>
    <w:rsid w:val="00565DED"/>
    <w:rsid w:val="005661D5"/>
    <w:rsid w:val="00566557"/>
    <w:rsid w:val="005666FA"/>
    <w:rsid w:val="00566EC0"/>
    <w:rsid w:val="0056778C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E4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2E99"/>
    <w:rsid w:val="005F3E78"/>
    <w:rsid w:val="005F40F1"/>
    <w:rsid w:val="005F4108"/>
    <w:rsid w:val="005F46BF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354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4E26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2387"/>
    <w:rsid w:val="00672613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4C6"/>
    <w:rsid w:val="006A46FB"/>
    <w:rsid w:val="006A52D5"/>
    <w:rsid w:val="006A586C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550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C5B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0D0E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E95"/>
    <w:rsid w:val="00721EC1"/>
    <w:rsid w:val="0072236A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BA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4A5A"/>
    <w:rsid w:val="00765281"/>
    <w:rsid w:val="00765C79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2A8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4FF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B2A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4A5"/>
    <w:rsid w:val="008216C3"/>
    <w:rsid w:val="00821960"/>
    <w:rsid w:val="00821C42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CC6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FE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6C35"/>
    <w:rsid w:val="008A76D3"/>
    <w:rsid w:val="008A77D8"/>
    <w:rsid w:val="008B0483"/>
    <w:rsid w:val="008B120C"/>
    <w:rsid w:val="008B16CB"/>
    <w:rsid w:val="008B1D22"/>
    <w:rsid w:val="008B2932"/>
    <w:rsid w:val="008B382A"/>
    <w:rsid w:val="008B45A3"/>
    <w:rsid w:val="008B4D4B"/>
    <w:rsid w:val="008B5156"/>
    <w:rsid w:val="008B51A0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3335"/>
    <w:rsid w:val="008C366B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C53"/>
    <w:rsid w:val="008D4FAD"/>
    <w:rsid w:val="008D517C"/>
    <w:rsid w:val="008D546B"/>
    <w:rsid w:val="008D680E"/>
    <w:rsid w:val="008D6D1A"/>
    <w:rsid w:val="008D7CFC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C25"/>
    <w:rsid w:val="008F4050"/>
    <w:rsid w:val="008F477F"/>
    <w:rsid w:val="008F6075"/>
    <w:rsid w:val="008F6BDC"/>
    <w:rsid w:val="008F6F19"/>
    <w:rsid w:val="008F7390"/>
    <w:rsid w:val="00900308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7C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0FC5"/>
    <w:rsid w:val="009817BF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3DC0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5D0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2EC5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CBA"/>
    <w:rsid w:val="00A010EF"/>
    <w:rsid w:val="00A021CA"/>
    <w:rsid w:val="00A02B63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03C"/>
    <w:rsid w:val="00A30187"/>
    <w:rsid w:val="00A30C0E"/>
    <w:rsid w:val="00A319C8"/>
    <w:rsid w:val="00A3264C"/>
    <w:rsid w:val="00A33041"/>
    <w:rsid w:val="00A33E1D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3C7"/>
    <w:rsid w:val="00A80633"/>
    <w:rsid w:val="00A81391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F23"/>
    <w:rsid w:val="00A920C7"/>
    <w:rsid w:val="00A921F7"/>
    <w:rsid w:val="00A923D3"/>
    <w:rsid w:val="00A92879"/>
    <w:rsid w:val="00A93D59"/>
    <w:rsid w:val="00A944D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6F25"/>
    <w:rsid w:val="00B36F3A"/>
    <w:rsid w:val="00B372AA"/>
    <w:rsid w:val="00B40445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6D2A"/>
    <w:rsid w:val="00B777F2"/>
    <w:rsid w:val="00B77BFC"/>
    <w:rsid w:val="00B77FFB"/>
    <w:rsid w:val="00B808AC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32B0"/>
    <w:rsid w:val="00BC4D2E"/>
    <w:rsid w:val="00BC4E54"/>
    <w:rsid w:val="00BC74D1"/>
    <w:rsid w:val="00BC7C06"/>
    <w:rsid w:val="00BD0073"/>
    <w:rsid w:val="00BD1143"/>
    <w:rsid w:val="00BD1E24"/>
    <w:rsid w:val="00BD2614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AB5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9F"/>
    <w:rsid w:val="00C05458"/>
    <w:rsid w:val="00C05706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6007"/>
    <w:rsid w:val="00C279B5"/>
    <w:rsid w:val="00C27C45"/>
    <w:rsid w:val="00C30E54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B94"/>
    <w:rsid w:val="00CB0F89"/>
    <w:rsid w:val="00CB12E7"/>
    <w:rsid w:val="00CB1F63"/>
    <w:rsid w:val="00CB2067"/>
    <w:rsid w:val="00CB24CC"/>
    <w:rsid w:val="00CB37DE"/>
    <w:rsid w:val="00CB4899"/>
    <w:rsid w:val="00CB4D5A"/>
    <w:rsid w:val="00CB6855"/>
    <w:rsid w:val="00CB6997"/>
    <w:rsid w:val="00CB706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349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6B"/>
    <w:rsid w:val="00D45856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A9F"/>
    <w:rsid w:val="00D63D1A"/>
    <w:rsid w:val="00D649D6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3B7C"/>
    <w:rsid w:val="00D84E2F"/>
    <w:rsid w:val="00D85D70"/>
    <w:rsid w:val="00D86AB0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0E1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3F6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0B3"/>
    <w:rsid w:val="00DF32AC"/>
    <w:rsid w:val="00DF37A0"/>
    <w:rsid w:val="00DF47EF"/>
    <w:rsid w:val="00DF4819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3AE"/>
    <w:rsid w:val="00E30B35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0BA5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A1D"/>
    <w:rsid w:val="00E96AF8"/>
    <w:rsid w:val="00E9708E"/>
    <w:rsid w:val="00E973CE"/>
    <w:rsid w:val="00EA0829"/>
    <w:rsid w:val="00EA0BDF"/>
    <w:rsid w:val="00EA1562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3891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D6"/>
    <w:rsid w:val="00F31700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CA1"/>
    <w:rsid w:val="00F65E42"/>
    <w:rsid w:val="00F65F27"/>
    <w:rsid w:val="00F67244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D50"/>
    <w:rsid w:val="00F84167"/>
    <w:rsid w:val="00F8456C"/>
    <w:rsid w:val="00F854A8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378A"/>
    <w:rsid w:val="00F9387F"/>
    <w:rsid w:val="00F93AA9"/>
    <w:rsid w:val="00F963B0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409"/>
    <w:rsid w:val="00FC186B"/>
    <w:rsid w:val="00FC1DCB"/>
    <w:rsid w:val="00FC2019"/>
    <w:rsid w:val="00FC2CBF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5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15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15D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A0F6F-376A-4D3C-8316-812F65E87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B62D15D-D832-4A58-86B8-D19E278794AF}">
  <ds:schemaRefs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5a888943-97ca-4c93-b605-714bb5e9e285"/>
    <ds:schemaRef ds:uri="http://schemas.openxmlformats.org/package/2006/metadata/core-properties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FD24A-3F65-4105-B484-2289FBBF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1853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2021-01-18T22:40:00Z</dcterms:created>
  <dcterms:modified xsi:type="dcterms:W3CDTF">2021-01-18T22:40:00Z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